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4E6E" w14:textId="44EF445F" w:rsidR="008C1FF4" w:rsidRPr="008C1FF4" w:rsidRDefault="008C1FF4" w:rsidP="008C1FF4">
      <w:pPr>
        <w:spacing w:after="0" w:line="750" w:lineRule="atLeast"/>
        <w:jc w:val="center"/>
        <w:outlineLvl w:val="0"/>
        <w:rPr>
          <w:rFonts w:ascii="Roboto" w:eastAsia="Times New Roman" w:hAnsi="Roboto" w:cs="Times New Roman"/>
          <w:b/>
          <w:bCs/>
          <w:color w:val="333333"/>
          <w:kern w:val="36"/>
          <w:sz w:val="44"/>
          <w:szCs w:val="44"/>
        </w:rPr>
      </w:pPr>
      <w:r>
        <w:rPr>
          <w:rFonts w:ascii="Roboto" w:hAnsi="Roboto"/>
          <w:b/>
          <w:bCs/>
          <w:color w:val="333333"/>
          <w:sz w:val="44"/>
          <w:szCs w:val="44"/>
        </w:rPr>
        <w:t xml:space="preserve">Cinq façons dont « Data Must </w:t>
      </w:r>
      <w:proofErr w:type="spellStart"/>
      <w:r>
        <w:rPr>
          <w:rFonts w:ascii="Roboto" w:hAnsi="Roboto"/>
          <w:b/>
          <w:bCs/>
          <w:color w:val="333333"/>
          <w:sz w:val="44"/>
          <w:szCs w:val="44"/>
        </w:rPr>
        <w:t>Speak</w:t>
      </w:r>
      <w:proofErr w:type="spellEnd"/>
      <w:r>
        <w:rPr>
          <w:rFonts w:ascii="Roboto" w:hAnsi="Roboto"/>
          <w:b/>
          <w:bCs/>
          <w:color w:val="333333"/>
          <w:sz w:val="44"/>
          <w:szCs w:val="44"/>
        </w:rPr>
        <w:t xml:space="preserve"> » </w:t>
      </w:r>
      <w:proofErr w:type="spellStart"/>
      <w:r>
        <w:rPr>
          <w:rFonts w:ascii="Roboto" w:hAnsi="Roboto"/>
          <w:b/>
          <w:bCs/>
          <w:color w:val="333333"/>
          <w:sz w:val="44"/>
          <w:szCs w:val="44"/>
        </w:rPr>
        <w:t>co</w:t>
      </w:r>
      <w:r w:rsidR="00510118">
        <w:rPr>
          <w:rFonts w:ascii="Roboto" w:hAnsi="Roboto"/>
          <w:b/>
          <w:bCs/>
          <w:color w:val="333333"/>
          <w:sz w:val="44"/>
          <w:szCs w:val="44"/>
        </w:rPr>
        <w:t>-</w:t>
      </w:r>
      <w:r>
        <w:rPr>
          <w:rFonts w:ascii="Roboto" w:hAnsi="Roboto"/>
          <w:b/>
          <w:bCs/>
          <w:color w:val="333333"/>
          <w:sz w:val="44"/>
          <w:szCs w:val="44"/>
        </w:rPr>
        <w:t>crée</w:t>
      </w:r>
      <w:proofErr w:type="spellEnd"/>
      <w:r>
        <w:rPr>
          <w:rFonts w:ascii="Roboto" w:hAnsi="Roboto"/>
          <w:b/>
          <w:bCs/>
          <w:color w:val="333333"/>
          <w:sz w:val="44"/>
          <w:szCs w:val="44"/>
        </w:rPr>
        <w:t xml:space="preserve"> la recherche en éducation</w:t>
      </w:r>
    </w:p>
    <w:p w14:paraId="54B54858" w14:textId="0C2985CD" w:rsidR="008C1FF4" w:rsidRDefault="008C1FF4" w:rsidP="008C1FF4">
      <w:pPr>
        <w:pStyle w:val="NormalWeb"/>
        <w:shd w:val="clear" w:color="auto" w:fill="FFFFFF"/>
        <w:spacing w:before="0" w:beforeAutospacing="0" w:after="150" w:afterAutospacing="0" w:line="345" w:lineRule="atLeast"/>
        <w:jc w:val="center"/>
        <w:rPr>
          <w:rFonts w:ascii="Roboto" w:hAnsi="Roboto"/>
          <w:color w:val="333333"/>
        </w:rPr>
      </w:pPr>
      <w:r>
        <w:rPr>
          <w:rFonts w:ascii="Roboto" w:hAnsi="Roboto"/>
          <w:color w:val="333333"/>
        </w:rPr>
        <w:t xml:space="preserve">Rédigé par : </w:t>
      </w:r>
      <w:hyperlink r:id="rId6" w:tgtFrame="_blank" w:history="1">
        <w:r>
          <w:rPr>
            <w:rStyle w:val="Hyperlink"/>
            <w:rFonts w:ascii="Roboto" w:hAnsi="Roboto"/>
            <w:color w:val="1CABE2"/>
            <w:u w:val="none"/>
          </w:rPr>
          <w:t>Kevin </w:t>
        </w:r>
        <w:proofErr w:type="spellStart"/>
        <w:r>
          <w:rPr>
            <w:rStyle w:val="Hyperlink"/>
            <w:rFonts w:ascii="Roboto" w:hAnsi="Roboto"/>
            <w:color w:val="1CABE2"/>
            <w:u w:val="none"/>
          </w:rPr>
          <w:t>Clidoro</w:t>
        </w:r>
        <w:proofErr w:type="spellEnd"/>
      </w:hyperlink>
      <w:r>
        <w:rPr>
          <w:rFonts w:ascii="Roboto" w:hAnsi="Roboto"/>
          <w:color w:val="333333"/>
        </w:rPr>
        <w:t xml:space="preserve">, </w:t>
      </w:r>
      <w:hyperlink r:id="rId7" w:tgtFrame="_blank" w:history="1">
        <w:r>
          <w:rPr>
            <w:rStyle w:val="Hyperlink"/>
            <w:rFonts w:ascii="Roboto" w:hAnsi="Roboto"/>
            <w:color w:val="1CABE2"/>
            <w:u w:val="none"/>
          </w:rPr>
          <w:t>Jessica Bergmann</w:t>
        </w:r>
      </w:hyperlink>
      <w:r>
        <w:rPr>
          <w:rFonts w:ascii="Roboto" w:hAnsi="Roboto"/>
          <w:color w:val="333333"/>
        </w:rPr>
        <w:t xml:space="preserve">, et </w:t>
      </w:r>
      <w:hyperlink r:id="rId8" w:tgtFrame="_blank" w:history="1">
        <w:r>
          <w:rPr>
            <w:rStyle w:val="Hyperlink"/>
            <w:rFonts w:ascii="Roboto" w:hAnsi="Roboto"/>
            <w:color w:val="1CABE2"/>
            <w:u w:val="none"/>
          </w:rPr>
          <w:t>Renaud </w:t>
        </w:r>
        <w:proofErr w:type="spellStart"/>
        <w:r>
          <w:rPr>
            <w:rStyle w:val="Hyperlink"/>
            <w:rFonts w:ascii="Roboto" w:hAnsi="Roboto"/>
            <w:color w:val="1CABE2"/>
            <w:u w:val="none"/>
          </w:rPr>
          <w:t>Comba</w:t>
        </w:r>
        <w:proofErr w:type="spellEnd"/>
      </w:hyperlink>
    </w:p>
    <w:p w14:paraId="49A538DA" w14:textId="5DE80250" w:rsidR="008C1FF4" w:rsidRDefault="00B35C81" w:rsidP="008C1FF4">
      <w:pPr>
        <w:pStyle w:val="NormalWeb"/>
        <w:shd w:val="clear" w:color="auto" w:fill="FFFFFF"/>
        <w:spacing w:before="0" w:beforeAutospacing="0" w:after="150" w:afterAutospacing="0" w:line="345" w:lineRule="atLeast"/>
        <w:jc w:val="center"/>
        <w:rPr>
          <w:rFonts w:ascii="Roboto" w:hAnsi="Roboto"/>
          <w:color w:val="333333"/>
        </w:rPr>
      </w:pPr>
      <w:r>
        <w:rPr>
          <w:rFonts w:ascii="Roboto" w:hAnsi="Roboto"/>
          <w:color w:val="333333"/>
        </w:rPr>
        <w:t xml:space="preserve"> </w:t>
      </w:r>
    </w:p>
    <w:p w14:paraId="6282D7B6" w14:textId="62EB8FDB"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La </w:t>
      </w:r>
      <w:hyperlink r:id="rId9" w:tgtFrame="_blank" w:history="1">
        <w:r>
          <w:rPr>
            <w:rStyle w:val="Hyperlink"/>
            <w:rFonts w:ascii="Roboto" w:hAnsi="Roboto"/>
            <w:color w:val="1CABE2"/>
            <w:u w:val="none"/>
          </w:rPr>
          <w:t xml:space="preserve">recherche sur la déviance positive Data Must </w:t>
        </w:r>
        <w:proofErr w:type="spellStart"/>
        <w:r>
          <w:rPr>
            <w:rStyle w:val="Hyperlink"/>
            <w:rFonts w:ascii="Roboto" w:hAnsi="Roboto"/>
            <w:color w:val="1CABE2"/>
            <w:u w:val="none"/>
          </w:rPr>
          <w:t>Speak</w:t>
        </w:r>
        <w:proofErr w:type="spellEnd"/>
        <w:r>
          <w:rPr>
            <w:rStyle w:val="Hyperlink"/>
            <w:rFonts w:ascii="Roboto" w:hAnsi="Roboto"/>
            <w:color w:val="1CABE2"/>
            <w:u w:val="none"/>
          </w:rPr>
          <w:t xml:space="preserve"> (DMS)</w:t>
        </w:r>
      </w:hyperlink>
      <w:r>
        <w:rPr>
          <w:rFonts w:ascii="Roboto" w:hAnsi="Roboto"/>
          <w:color w:val="333333"/>
        </w:rPr>
        <w:t xml:space="preserve"> estime que les agents de changement les plus importants dans le secteur de l</w:t>
      </w:r>
      <w:r w:rsidR="00F72FA6">
        <w:rPr>
          <w:rFonts w:ascii="Roboto" w:hAnsi="Roboto"/>
          <w:color w:val="333333"/>
        </w:rPr>
        <w:t>’</w:t>
      </w:r>
      <w:r>
        <w:rPr>
          <w:rFonts w:ascii="Roboto" w:hAnsi="Roboto"/>
          <w:color w:val="333333"/>
        </w:rPr>
        <w:t xml:space="preserve">éducation sont les personnes agissant </w:t>
      </w:r>
      <w:r w:rsidR="00664883">
        <w:rPr>
          <w:rFonts w:ascii="Roboto" w:hAnsi="Roboto"/>
          <w:color w:val="333333"/>
        </w:rPr>
        <w:t xml:space="preserve">au niveau des communautés </w:t>
      </w:r>
      <w:r>
        <w:rPr>
          <w:rFonts w:ascii="Roboto" w:hAnsi="Roboto"/>
          <w:color w:val="333333"/>
        </w:rPr>
        <w:t>et qu</w:t>
      </w:r>
      <w:r w:rsidR="00F72FA6">
        <w:rPr>
          <w:rFonts w:ascii="Roboto" w:hAnsi="Roboto"/>
          <w:color w:val="333333"/>
        </w:rPr>
        <w:t>’</w:t>
      </w:r>
      <w:r>
        <w:rPr>
          <w:rFonts w:ascii="Roboto" w:hAnsi="Roboto"/>
          <w:color w:val="333333"/>
        </w:rPr>
        <w:t xml:space="preserve">elles devraient </w:t>
      </w:r>
      <w:proofErr w:type="gramStart"/>
      <w:r>
        <w:rPr>
          <w:rFonts w:ascii="Roboto" w:hAnsi="Roboto"/>
          <w:color w:val="333333"/>
        </w:rPr>
        <w:t xml:space="preserve">être </w:t>
      </w:r>
      <w:r w:rsidR="00F30847" w:rsidRPr="00F30847">
        <w:rPr>
          <w:rFonts w:ascii="Roboto" w:hAnsi="Roboto"/>
          <w:color w:val="333333"/>
        </w:rPr>
        <w:t xml:space="preserve"> en</w:t>
      </w:r>
      <w:proofErr w:type="gramEnd"/>
      <w:r w:rsidR="00F30847" w:rsidRPr="00F30847">
        <w:rPr>
          <w:rFonts w:ascii="Roboto" w:hAnsi="Roboto"/>
          <w:color w:val="333333"/>
        </w:rPr>
        <w:t xml:space="preserve"> premier plan pour relever les défis de l'éducation dans leurs contextes respectifs.</w:t>
      </w:r>
      <w:r>
        <w:rPr>
          <w:rFonts w:ascii="Roboto" w:hAnsi="Roboto"/>
          <w:color w:val="333333"/>
        </w:rPr>
        <w:t xml:space="preserve"> À ce titre, l</w:t>
      </w:r>
      <w:r w:rsidR="00F72FA6">
        <w:rPr>
          <w:rFonts w:ascii="Roboto" w:hAnsi="Roboto"/>
          <w:color w:val="333333"/>
        </w:rPr>
        <w:t>’</w:t>
      </w:r>
      <w:r>
        <w:rPr>
          <w:rFonts w:ascii="Roboto" w:hAnsi="Roboto"/>
          <w:color w:val="333333"/>
        </w:rPr>
        <w:t>équipe de DMS collabore avec les parties prenantes et les partenaires à la conception de la recherche, à la collecte et à l</w:t>
      </w:r>
      <w:r w:rsidR="00F72FA6">
        <w:rPr>
          <w:rFonts w:ascii="Roboto" w:hAnsi="Roboto"/>
          <w:color w:val="333333"/>
        </w:rPr>
        <w:t>’</w:t>
      </w:r>
      <w:r>
        <w:rPr>
          <w:rFonts w:ascii="Roboto" w:hAnsi="Roboto"/>
          <w:color w:val="333333"/>
        </w:rPr>
        <w:t>analyse des données, ainsi qu</w:t>
      </w:r>
      <w:r w:rsidR="00F72FA6">
        <w:rPr>
          <w:rFonts w:ascii="Roboto" w:hAnsi="Roboto"/>
          <w:color w:val="333333"/>
        </w:rPr>
        <w:t>’</w:t>
      </w:r>
      <w:r>
        <w:rPr>
          <w:rFonts w:ascii="Roboto" w:hAnsi="Roboto"/>
          <w:color w:val="333333"/>
        </w:rPr>
        <w:t>à l</w:t>
      </w:r>
      <w:r w:rsidR="00F72FA6">
        <w:rPr>
          <w:rFonts w:ascii="Roboto" w:hAnsi="Roboto"/>
          <w:color w:val="333333"/>
        </w:rPr>
        <w:t>’</w:t>
      </w:r>
      <w:r>
        <w:rPr>
          <w:rFonts w:ascii="Roboto" w:hAnsi="Roboto"/>
          <w:color w:val="333333"/>
        </w:rPr>
        <w:t xml:space="preserve">exploitation des données probantes. </w:t>
      </w:r>
    </w:p>
    <w:p w14:paraId="509A5D1F" w14:textId="103B4DAD" w:rsidR="008C1FF4" w:rsidRDefault="00B35C81"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 </w:t>
      </w:r>
    </w:p>
    <w:p w14:paraId="2FAB5661" w14:textId="3C7D61CF"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Les approches traditionnelles de la recherche ont souvent considéré les principales parties prenantes uniquement comme des personnes utilisatrices finales des connaissances. Lorsque la recherche est conçue, que les données sont collectées et analysées, et que les résultats sont diffusés, les parties prenantes sont consultées à certains stades, mais sont généralement détachées de l</w:t>
      </w:r>
      <w:r w:rsidR="00F72FA6">
        <w:rPr>
          <w:rFonts w:ascii="Roboto" w:hAnsi="Roboto"/>
          <w:color w:val="333333"/>
        </w:rPr>
        <w:t>’</w:t>
      </w:r>
      <w:r>
        <w:rPr>
          <w:rFonts w:ascii="Roboto" w:hAnsi="Roboto"/>
          <w:color w:val="333333"/>
        </w:rPr>
        <w:t>ensemble du processus de recherche. Parfois, les chercheurs et chercheuses ne demandent aux parties prenantes de se joindre à une réunion qu</w:t>
      </w:r>
      <w:r w:rsidR="00F72FA6">
        <w:rPr>
          <w:rFonts w:ascii="Roboto" w:hAnsi="Roboto"/>
          <w:color w:val="333333"/>
        </w:rPr>
        <w:t>’</w:t>
      </w:r>
      <w:r>
        <w:rPr>
          <w:rFonts w:ascii="Roboto" w:hAnsi="Roboto"/>
          <w:color w:val="333333"/>
        </w:rPr>
        <w:t>au début d</w:t>
      </w:r>
      <w:r w:rsidR="00F72FA6">
        <w:rPr>
          <w:rFonts w:ascii="Roboto" w:hAnsi="Roboto"/>
          <w:color w:val="333333"/>
        </w:rPr>
        <w:t>’</w:t>
      </w:r>
      <w:r>
        <w:rPr>
          <w:rFonts w:ascii="Roboto" w:hAnsi="Roboto"/>
          <w:color w:val="333333"/>
        </w:rPr>
        <w:t xml:space="preserve">un projet de recherche, pour présenter la conception et la méthodologie, et à la fin, pour communiquer les principaux résultats. Ces pratiques de recherche se traduisent non seulement par un désengagement des parties prenantes, mais aussi par une </w:t>
      </w:r>
      <w:r w:rsidR="00297BDF">
        <w:rPr>
          <w:rFonts w:ascii="Roboto" w:hAnsi="Roboto"/>
          <w:color w:val="333333"/>
        </w:rPr>
        <w:t>sous</w:t>
      </w:r>
      <w:r w:rsidR="00CD1F7C">
        <w:rPr>
          <w:rFonts w:ascii="Roboto" w:hAnsi="Roboto"/>
          <w:color w:val="333333"/>
        </w:rPr>
        <w:t xml:space="preserve">-utilisation des </w:t>
      </w:r>
      <w:r>
        <w:rPr>
          <w:rFonts w:ascii="Roboto" w:hAnsi="Roboto"/>
          <w:color w:val="333333"/>
        </w:rPr>
        <w:t xml:space="preserve">connaissances.  </w:t>
      </w:r>
    </w:p>
    <w:p w14:paraId="1B96A3FB" w14:textId="53AB48D3"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Plus récemment, la </w:t>
      </w:r>
      <w:proofErr w:type="spellStart"/>
      <w:r>
        <w:rPr>
          <w:rFonts w:ascii="Roboto" w:hAnsi="Roboto"/>
          <w:color w:val="333333"/>
        </w:rPr>
        <w:t>co</w:t>
      </w:r>
      <w:r w:rsidR="00294D1D">
        <w:rPr>
          <w:rFonts w:ascii="Roboto" w:hAnsi="Roboto"/>
          <w:color w:val="333333"/>
        </w:rPr>
        <w:t>-</w:t>
      </w:r>
      <w:r>
        <w:rPr>
          <w:rFonts w:ascii="Roboto" w:hAnsi="Roboto"/>
          <w:color w:val="333333"/>
        </w:rPr>
        <w:t>création</w:t>
      </w:r>
      <w:proofErr w:type="spellEnd"/>
      <w:r>
        <w:rPr>
          <w:rFonts w:ascii="Roboto" w:hAnsi="Roboto"/>
          <w:color w:val="333333"/>
        </w:rPr>
        <w:t xml:space="preserve"> significative a gagné en importance en tant qu</w:t>
      </w:r>
      <w:r w:rsidR="00F72FA6">
        <w:rPr>
          <w:rFonts w:ascii="Roboto" w:hAnsi="Roboto"/>
          <w:color w:val="333333"/>
        </w:rPr>
        <w:t>’</w:t>
      </w:r>
      <w:r>
        <w:rPr>
          <w:rFonts w:ascii="Roboto" w:hAnsi="Roboto"/>
          <w:color w:val="333333"/>
        </w:rPr>
        <w:t>approche de recherche pour des raisons d</w:t>
      </w:r>
      <w:r w:rsidR="00F72FA6">
        <w:rPr>
          <w:rFonts w:ascii="Roboto" w:hAnsi="Roboto"/>
          <w:color w:val="333333"/>
        </w:rPr>
        <w:t>’</w:t>
      </w:r>
      <w:r>
        <w:rPr>
          <w:rFonts w:ascii="Roboto" w:hAnsi="Roboto"/>
          <w:color w:val="333333"/>
        </w:rPr>
        <w:t>éthique, d</w:t>
      </w:r>
      <w:r w:rsidR="00F72FA6">
        <w:rPr>
          <w:rFonts w:ascii="Roboto" w:hAnsi="Roboto"/>
          <w:color w:val="333333"/>
        </w:rPr>
        <w:t>’</w:t>
      </w:r>
      <w:r>
        <w:rPr>
          <w:rFonts w:ascii="Roboto" w:hAnsi="Roboto"/>
          <w:color w:val="333333"/>
        </w:rPr>
        <w:t xml:space="preserve">incidence et de durabilité. Directement issu des approches de recherche participative, le principe de base de la </w:t>
      </w:r>
      <w:proofErr w:type="spellStart"/>
      <w:r>
        <w:rPr>
          <w:rFonts w:ascii="Roboto" w:hAnsi="Roboto"/>
          <w:color w:val="333333"/>
        </w:rPr>
        <w:t>co</w:t>
      </w:r>
      <w:r w:rsidR="003C14D7">
        <w:rPr>
          <w:rFonts w:ascii="Roboto" w:hAnsi="Roboto"/>
          <w:color w:val="333333"/>
        </w:rPr>
        <w:t>-</w:t>
      </w:r>
      <w:r>
        <w:rPr>
          <w:rFonts w:ascii="Roboto" w:hAnsi="Roboto"/>
          <w:color w:val="333333"/>
        </w:rPr>
        <w:t>création</w:t>
      </w:r>
      <w:proofErr w:type="spellEnd"/>
      <w:r>
        <w:rPr>
          <w:rFonts w:ascii="Roboto" w:hAnsi="Roboto"/>
          <w:color w:val="333333"/>
        </w:rPr>
        <w:t xml:space="preserve"> de la recherche est d</w:t>
      </w:r>
      <w:r w:rsidR="00F72FA6">
        <w:rPr>
          <w:rFonts w:ascii="Roboto" w:hAnsi="Roboto"/>
          <w:color w:val="333333"/>
        </w:rPr>
        <w:t>’</w:t>
      </w:r>
      <w:r>
        <w:rPr>
          <w:rFonts w:ascii="Roboto" w:hAnsi="Roboto"/>
          <w:color w:val="333333"/>
        </w:rPr>
        <w:t>impliquer les parties prenantes en tant que copropriétaires de la recherche. Plutôt que d</w:t>
      </w:r>
      <w:r w:rsidR="00F72FA6">
        <w:rPr>
          <w:rFonts w:ascii="Roboto" w:hAnsi="Roboto"/>
          <w:color w:val="333333"/>
        </w:rPr>
        <w:t>’</w:t>
      </w:r>
      <w:r>
        <w:rPr>
          <w:rFonts w:ascii="Roboto" w:hAnsi="Roboto"/>
          <w:color w:val="333333"/>
        </w:rPr>
        <w:t>être de simples personnes utilisatrices finales, les parties prenantes sont désormais des partenaires prenant part au processus et équitables. L</w:t>
      </w:r>
      <w:r w:rsidR="00F72FA6">
        <w:rPr>
          <w:rFonts w:ascii="Roboto" w:hAnsi="Roboto"/>
          <w:color w:val="333333"/>
        </w:rPr>
        <w:t>’</w:t>
      </w:r>
      <w:r>
        <w:rPr>
          <w:rFonts w:ascii="Roboto" w:hAnsi="Roboto"/>
          <w:color w:val="333333"/>
        </w:rPr>
        <w:t>équipe de DMS collabore avec les personnes qui agissent à l</w:t>
      </w:r>
      <w:r w:rsidR="00F72FA6">
        <w:rPr>
          <w:rFonts w:ascii="Roboto" w:hAnsi="Roboto"/>
          <w:color w:val="333333"/>
        </w:rPr>
        <w:t>’</w:t>
      </w:r>
      <w:r>
        <w:rPr>
          <w:rFonts w:ascii="Roboto" w:hAnsi="Roboto"/>
          <w:color w:val="333333"/>
        </w:rPr>
        <w:t>échelle locale et à l</w:t>
      </w:r>
      <w:r w:rsidR="00F72FA6">
        <w:rPr>
          <w:rFonts w:ascii="Roboto" w:hAnsi="Roboto"/>
          <w:color w:val="333333"/>
        </w:rPr>
        <w:t>’</w:t>
      </w:r>
      <w:r>
        <w:rPr>
          <w:rFonts w:ascii="Roboto" w:hAnsi="Roboto"/>
          <w:color w:val="333333"/>
        </w:rPr>
        <w:t>échelle nationale sur l</w:t>
      </w:r>
      <w:r w:rsidR="00F72FA6">
        <w:rPr>
          <w:rFonts w:ascii="Roboto" w:hAnsi="Roboto"/>
          <w:color w:val="333333"/>
        </w:rPr>
        <w:t>’</w:t>
      </w:r>
      <w:r>
        <w:rPr>
          <w:rFonts w:ascii="Roboto" w:hAnsi="Roboto"/>
          <w:color w:val="333333"/>
        </w:rPr>
        <w:t xml:space="preserve">éducation tout au long du processus de recherche, avec des objectifs clairement définis. </w:t>
      </w:r>
    </w:p>
    <w:p w14:paraId="7D1DA328" w14:textId="00483D02"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lastRenderedPageBreak/>
        <w:t xml:space="preserve">De la conception de la recherche à sa mise en œuvre et à son incidence, comment la recherche en éducation peut-elle être </w:t>
      </w:r>
      <w:proofErr w:type="spellStart"/>
      <w:r>
        <w:rPr>
          <w:rFonts w:ascii="Roboto" w:hAnsi="Roboto"/>
          <w:color w:val="333333"/>
        </w:rPr>
        <w:t>co</w:t>
      </w:r>
      <w:r w:rsidR="00A00DDE">
        <w:rPr>
          <w:rFonts w:ascii="Roboto" w:hAnsi="Roboto"/>
          <w:color w:val="333333"/>
        </w:rPr>
        <w:t>-</w:t>
      </w:r>
      <w:r>
        <w:rPr>
          <w:rFonts w:ascii="Roboto" w:hAnsi="Roboto"/>
          <w:color w:val="333333"/>
        </w:rPr>
        <w:t>créée</w:t>
      </w:r>
      <w:proofErr w:type="spellEnd"/>
      <w:r>
        <w:rPr>
          <w:rFonts w:ascii="Roboto" w:hAnsi="Roboto"/>
          <w:color w:val="333333"/>
        </w:rPr>
        <w:t>? L</w:t>
      </w:r>
      <w:r w:rsidR="00F72FA6">
        <w:rPr>
          <w:rFonts w:ascii="Roboto" w:hAnsi="Roboto"/>
          <w:color w:val="333333"/>
        </w:rPr>
        <w:t>’</w:t>
      </w:r>
      <w:r>
        <w:rPr>
          <w:rFonts w:ascii="Roboto" w:hAnsi="Roboto"/>
          <w:color w:val="333333"/>
        </w:rPr>
        <w:t xml:space="preserve">approche en cinq étapes de la recherche DMS est décrite ci-dessous : </w:t>
      </w:r>
    </w:p>
    <w:p w14:paraId="73660AA9" w14:textId="2A0834E2" w:rsidR="008C1FF4" w:rsidRDefault="008C1FF4" w:rsidP="008F5376">
      <w:pPr>
        <w:pStyle w:val="Heading2"/>
        <w:shd w:val="clear" w:color="auto" w:fill="FFFFFF"/>
        <w:spacing w:before="300" w:after="150" w:line="615" w:lineRule="atLeast"/>
        <w:jc w:val="both"/>
        <w:rPr>
          <w:rFonts w:ascii="inherit" w:hAnsi="inherit"/>
          <w:color w:val="1CABE2"/>
          <w:sz w:val="45"/>
          <w:szCs w:val="45"/>
        </w:rPr>
      </w:pPr>
      <w:r>
        <w:rPr>
          <w:rFonts w:ascii="inherit" w:hAnsi="inherit"/>
          <w:b/>
          <w:bCs/>
          <w:color w:val="1CABE2"/>
          <w:sz w:val="45"/>
          <w:szCs w:val="45"/>
        </w:rPr>
        <w:t xml:space="preserve">1. Identification des </w:t>
      </w:r>
      <w:r w:rsidR="009C5B07">
        <w:rPr>
          <w:rFonts w:ascii="inherit" w:hAnsi="inherit"/>
          <w:b/>
          <w:bCs/>
          <w:color w:val="1CABE2"/>
          <w:sz w:val="45"/>
          <w:szCs w:val="45"/>
        </w:rPr>
        <w:t xml:space="preserve">défenseurs </w:t>
      </w:r>
      <w:r w:rsidR="007A38E0">
        <w:rPr>
          <w:rFonts w:ascii="inherit" w:hAnsi="inherit"/>
          <w:b/>
          <w:bCs/>
          <w:color w:val="1CABE2"/>
          <w:sz w:val="45"/>
          <w:szCs w:val="45"/>
        </w:rPr>
        <w:t>de</w:t>
      </w:r>
      <w:r>
        <w:rPr>
          <w:rFonts w:ascii="inherit" w:hAnsi="inherit"/>
          <w:b/>
          <w:bCs/>
          <w:color w:val="1CABE2"/>
          <w:sz w:val="45"/>
          <w:szCs w:val="45"/>
        </w:rPr>
        <w:t xml:space="preserve"> DMS à tous les niveaux </w:t>
      </w:r>
    </w:p>
    <w:p w14:paraId="2CB3FBD1" w14:textId="33AF5ACB"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Les </w:t>
      </w:r>
      <w:r w:rsidR="00D26A6F">
        <w:rPr>
          <w:rFonts w:ascii="Roboto" w:hAnsi="Roboto"/>
          <w:color w:val="333333"/>
        </w:rPr>
        <w:t>défenseurs</w:t>
      </w:r>
      <w:r>
        <w:rPr>
          <w:rFonts w:ascii="Roboto" w:hAnsi="Roboto"/>
          <w:color w:val="333333"/>
        </w:rPr>
        <w:t xml:space="preserve"> du secteur de l</w:t>
      </w:r>
      <w:r w:rsidR="00F72FA6">
        <w:rPr>
          <w:rFonts w:ascii="Roboto" w:hAnsi="Roboto"/>
          <w:color w:val="333333"/>
        </w:rPr>
        <w:t>’</w:t>
      </w:r>
      <w:r>
        <w:rPr>
          <w:rFonts w:ascii="Roboto" w:hAnsi="Roboto"/>
          <w:color w:val="333333"/>
        </w:rPr>
        <w:t>éducation sont ceux et celles qui aspirent au changement, qui ont les capacités et les compétences techniques nécessaires et qui ont un certain niveau d</w:t>
      </w:r>
      <w:r w:rsidR="00F72FA6">
        <w:rPr>
          <w:rFonts w:ascii="Roboto" w:hAnsi="Roboto"/>
          <w:color w:val="333333"/>
        </w:rPr>
        <w:t>’</w:t>
      </w:r>
      <w:r>
        <w:rPr>
          <w:rFonts w:ascii="Roboto" w:hAnsi="Roboto"/>
          <w:color w:val="333333"/>
        </w:rPr>
        <w:t>autorité, comme le personnel du ministère de l</w:t>
      </w:r>
      <w:r w:rsidR="00F72FA6">
        <w:rPr>
          <w:rFonts w:ascii="Roboto" w:hAnsi="Roboto"/>
          <w:color w:val="333333"/>
        </w:rPr>
        <w:t>’</w:t>
      </w:r>
      <w:r>
        <w:rPr>
          <w:rFonts w:ascii="Roboto" w:hAnsi="Roboto"/>
          <w:color w:val="333333"/>
        </w:rPr>
        <w:t>Éducation (</w:t>
      </w:r>
      <w:proofErr w:type="spellStart"/>
      <w:r>
        <w:rPr>
          <w:rFonts w:ascii="Roboto" w:hAnsi="Roboto"/>
          <w:color w:val="333333"/>
        </w:rPr>
        <w:t>MdE</w:t>
      </w:r>
      <w:proofErr w:type="spellEnd"/>
      <w:r>
        <w:rPr>
          <w:rFonts w:ascii="Roboto" w:hAnsi="Roboto"/>
          <w:color w:val="333333"/>
        </w:rPr>
        <w:t xml:space="preserve">) et les individus représentants du secteur du développement. La recherche DMS identifie et engage activement les </w:t>
      </w:r>
      <w:r w:rsidR="00F77144">
        <w:rPr>
          <w:rFonts w:ascii="Roboto" w:hAnsi="Roboto"/>
          <w:color w:val="333333"/>
        </w:rPr>
        <w:t>défenseurs</w:t>
      </w:r>
      <w:r>
        <w:rPr>
          <w:rFonts w:ascii="Roboto" w:hAnsi="Roboto"/>
          <w:color w:val="333333"/>
        </w:rPr>
        <w:t xml:space="preserve"> tout au long du parcours de la recherche. Il est particulièrement important d</w:t>
      </w:r>
      <w:r w:rsidR="00F72FA6">
        <w:rPr>
          <w:rFonts w:ascii="Roboto" w:hAnsi="Roboto"/>
          <w:color w:val="333333"/>
        </w:rPr>
        <w:t>’</w:t>
      </w:r>
      <w:r>
        <w:rPr>
          <w:rFonts w:ascii="Roboto" w:hAnsi="Roboto"/>
          <w:color w:val="333333"/>
        </w:rPr>
        <w:t xml:space="preserve">impliquer </w:t>
      </w:r>
      <w:r w:rsidR="006755F8">
        <w:rPr>
          <w:rFonts w:ascii="Roboto" w:hAnsi="Roboto"/>
          <w:color w:val="333333"/>
        </w:rPr>
        <w:t xml:space="preserve">ces acteurs </w:t>
      </w:r>
      <w:r>
        <w:rPr>
          <w:rFonts w:ascii="Roboto" w:hAnsi="Roboto"/>
          <w:color w:val="333333"/>
        </w:rPr>
        <w:t>dès le départ pour garantir l</w:t>
      </w:r>
      <w:r w:rsidR="00F72FA6">
        <w:rPr>
          <w:rFonts w:ascii="Roboto" w:hAnsi="Roboto"/>
          <w:color w:val="333333"/>
        </w:rPr>
        <w:t>’</w:t>
      </w:r>
      <w:r>
        <w:rPr>
          <w:rFonts w:ascii="Roboto" w:hAnsi="Roboto"/>
          <w:color w:val="333333"/>
        </w:rPr>
        <w:t>adhésion des parties prenantes à l</w:t>
      </w:r>
      <w:r w:rsidR="00F72FA6">
        <w:rPr>
          <w:rFonts w:ascii="Roboto" w:hAnsi="Roboto"/>
          <w:color w:val="333333"/>
        </w:rPr>
        <w:t>’</w:t>
      </w:r>
      <w:r>
        <w:rPr>
          <w:rFonts w:ascii="Roboto" w:hAnsi="Roboto"/>
          <w:color w:val="333333"/>
        </w:rPr>
        <w:t xml:space="preserve">échelle nationale. Pour la recherche DMS, </w:t>
      </w:r>
      <w:r w:rsidR="007B18D5">
        <w:rPr>
          <w:rFonts w:ascii="Roboto" w:hAnsi="Roboto"/>
          <w:color w:val="333333"/>
        </w:rPr>
        <w:t>d</w:t>
      </w:r>
      <w:r>
        <w:rPr>
          <w:rFonts w:ascii="Roboto" w:hAnsi="Roboto"/>
          <w:color w:val="333333"/>
        </w:rPr>
        <w:t xml:space="preserve">es </w:t>
      </w:r>
      <w:r w:rsidR="007B18D5">
        <w:rPr>
          <w:rFonts w:ascii="Roboto" w:hAnsi="Roboto"/>
          <w:color w:val="333333"/>
        </w:rPr>
        <w:t>défenseurs</w:t>
      </w:r>
      <w:r>
        <w:rPr>
          <w:rFonts w:ascii="Roboto" w:hAnsi="Roboto"/>
          <w:color w:val="333333"/>
        </w:rPr>
        <w:t xml:space="preserve"> sont nécessaires pour constituer les groupes de travail consultatifs et techniques de DMS. </w:t>
      </w:r>
    </w:p>
    <w:p w14:paraId="35FCECF6" w14:textId="2690A1AF" w:rsidR="008C1FF4" w:rsidRDefault="008C1FF4" w:rsidP="008F5376">
      <w:pPr>
        <w:pStyle w:val="Heading2"/>
        <w:shd w:val="clear" w:color="auto" w:fill="FFFFFF"/>
        <w:spacing w:before="300" w:after="150" w:line="615" w:lineRule="atLeast"/>
        <w:jc w:val="both"/>
        <w:rPr>
          <w:rFonts w:ascii="inherit" w:hAnsi="inherit"/>
          <w:color w:val="1CABE2"/>
          <w:sz w:val="45"/>
          <w:szCs w:val="45"/>
        </w:rPr>
      </w:pPr>
      <w:r>
        <w:rPr>
          <w:rFonts w:ascii="inherit" w:hAnsi="inherit"/>
          <w:b/>
          <w:bCs/>
          <w:color w:val="1CABE2"/>
          <w:sz w:val="45"/>
          <w:szCs w:val="45"/>
        </w:rPr>
        <w:t xml:space="preserve">2. Formation de groupes de travail consultatifs et techniques </w:t>
      </w:r>
    </w:p>
    <w:p w14:paraId="431B63D9" w14:textId="5BF911D6"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Les groupes de travail consultatifs et techniques (GTT) sont deux groupes distincts de parties prenantes et de partenaires à l</w:t>
      </w:r>
      <w:r w:rsidR="00F72FA6">
        <w:rPr>
          <w:rFonts w:ascii="Roboto" w:hAnsi="Roboto"/>
          <w:color w:val="333333"/>
        </w:rPr>
        <w:t>’</w:t>
      </w:r>
      <w:r>
        <w:rPr>
          <w:rFonts w:ascii="Roboto" w:hAnsi="Roboto"/>
          <w:color w:val="333333"/>
        </w:rPr>
        <w:t xml:space="preserve">échelle nationale. Le GTT est généralement composé de 20 à 25 membres, dont des décisionnaires et des spécialistes du </w:t>
      </w:r>
      <w:proofErr w:type="spellStart"/>
      <w:r>
        <w:rPr>
          <w:rFonts w:ascii="Roboto" w:hAnsi="Roboto"/>
          <w:color w:val="333333"/>
        </w:rPr>
        <w:t>MdE</w:t>
      </w:r>
      <w:proofErr w:type="spellEnd"/>
      <w:r>
        <w:rPr>
          <w:rFonts w:ascii="Roboto" w:hAnsi="Roboto"/>
          <w:color w:val="333333"/>
        </w:rPr>
        <w:t>, des parties prenantes à l</w:t>
      </w:r>
      <w:r w:rsidR="00F72FA6">
        <w:rPr>
          <w:rFonts w:ascii="Roboto" w:hAnsi="Roboto"/>
          <w:color w:val="333333"/>
        </w:rPr>
        <w:t>’</w:t>
      </w:r>
      <w:r>
        <w:rPr>
          <w:rFonts w:ascii="Roboto" w:hAnsi="Roboto"/>
          <w:color w:val="333333"/>
        </w:rPr>
        <w:t>échelle des établissements scolaires, des partenaires de développement et des universitaires à l</w:t>
      </w:r>
      <w:r w:rsidR="00F72FA6">
        <w:rPr>
          <w:rFonts w:ascii="Roboto" w:hAnsi="Roboto"/>
          <w:color w:val="333333"/>
        </w:rPr>
        <w:t>’</w:t>
      </w:r>
      <w:r>
        <w:rPr>
          <w:rFonts w:ascii="Roboto" w:hAnsi="Roboto"/>
          <w:color w:val="333333"/>
        </w:rPr>
        <w:t xml:space="preserve">échelle locale. Ce groupe fait office de comité directeur et apporte des contributions de haut niveau à la conception de la recherche, aux méthodologies, aux calendriers et aux stratégies de mise en œuvre. Le GTT est un groupe plus restreint et plus spécialisé, composé de spécialistes en suivi et en évaluation et de statisticiens et de statisticiennes du </w:t>
      </w:r>
      <w:proofErr w:type="spellStart"/>
      <w:r>
        <w:rPr>
          <w:rFonts w:ascii="Roboto" w:hAnsi="Roboto"/>
          <w:color w:val="333333"/>
        </w:rPr>
        <w:t>MdE</w:t>
      </w:r>
      <w:proofErr w:type="spellEnd"/>
      <w:r>
        <w:rPr>
          <w:rFonts w:ascii="Roboto" w:hAnsi="Roboto"/>
          <w:color w:val="333333"/>
        </w:rPr>
        <w:t xml:space="preserve"> et de ses agences. Cette équipe technique est impliquée dans la mise en œuvre quotidienne de la recherche, y </w:t>
      </w:r>
      <w:proofErr w:type="gramStart"/>
      <w:r>
        <w:rPr>
          <w:rFonts w:ascii="Roboto" w:hAnsi="Roboto"/>
          <w:color w:val="333333"/>
        </w:rPr>
        <w:t>compris</w:t>
      </w:r>
      <w:proofErr w:type="gramEnd"/>
      <w:r>
        <w:rPr>
          <w:rFonts w:ascii="Roboto" w:hAnsi="Roboto"/>
          <w:color w:val="333333"/>
        </w:rPr>
        <w:t xml:space="preserve"> la collecte, la fusion et l</w:t>
      </w:r>
      <w:r w:rsidR="00F72FA6">
        <w:rPr>
          <w:rFonts w:ascii="Roboto" w:hAnsi="Roboto"/>
          <w:color w:val="333333"/>
        </w:rPr>
        <w:t>’</w:t>
      </w:r>
      <w:r>
        <w:rPr>
          <w:rFonts w:ascii="Roboto" w:hAnsi="Roboto"/>
          <w:color w:val="333333"/>
        </w:rPr>
        <w:t xml:space="preserve">analyse des données, ainsi que la rédaction des rapports. </w:t>
      </w:r>
    </w:p>
    <w:p w14:paraId="35358F77" w14:textId="4A046220" w:rsidR="008C1FF4" w:rsidRDefault="008C1FF4" w:rsidP="008F5376">
      <w:pPr>
        <w:pStyle w:val="Heading2"/>
        <w:spacing w:before="300" w:after="150" w:line="615" w:lineRule="atLeast"/>
        <w:jc w:val="both"/>
        <w:rPr>
          <w:rFonts w:ascii="inherit" w:hAnsi="inherit"/>
          <w:color w:val="1CABE2"/>
          <w:sz w:val="45"/>
          <w:szCs w:val="45"/>
        </w:rPr>
      </w:pPr>
      <w:r>
        <w:rPr>
          <w:rFonts w:ascii="inherit" w:hAnsi="inherit"/>
          <w:b/>
          <w:bCs/>
          <w:color w:val="1CABE2"/>
          <w:sz w:val="45"/>
          <w:szCs w:val="45"/>
        </w:rPr>
        <w:lastRenderedPageBreak/>
        <w:t>3. Conception et mise en œuvre d</w:t>
      </w:r>
      <w:r w:rsidR="00F72FA6">
        <w:rPr>
          <w:rFonts w:ascii="inherit" w:hAnsi="inherit"/>
          <w:b/>
          <w:bCs/>
          <w:color w:val="1CABE2"/>
          <w:sz w:val="45"/>
          <w:szCs w:val="45"/>
        </w:rPr>
        <w:t>’</w:t>
      </w:r>
      <w:r>
        <w:rPr>
          <w:rFonts w:ascii="inherit" w:hAnsi="inherit"/>
          <w:b/>
          <w:bCs/>
          <w:color w:val="1CABE2"/>
          <w:sz w:val="45"/>
          <w:szCs w:val="45"/>
        </w:rPr>
        <w:t>outils de collecte de données en collaboration avec les parties prenantes à l</w:t>
      </w:r>
      <w:r w:rsidR="00F72FA6">
        <w:rPr>
          <w:rFonts w:ascii="inherit" w:hAnsi="inherit"/>
          <w:b/>
          <w:bCs/>
          <w:color w:val="1CABE2"/>
          <w:sz w:val="45"/>
          <w:szCs w:val="45"/>
        </w:rPr>
        <w:t>’</w:t>
      </w:r>
      <w:r>
        <w:rPr>
          <w:rFonts w:ascii="inherit" w:hAnsi="inherit"/>
          <w:b/>
          <w:bCs/>
          <w:color w:val="1CABE2"/>
          <w:sz w:val="45"/>
          <w:szCs w:val="45"/>
        </w:rPr>
        <w:t xml:space="preserve">échelle des établissements scolaires </w:t>
      </w:r>
    </w:p>
    <w:p w14:paraId="62CDAA4F" w14:textId="6D159985"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Dans tous les pays partenaires de la recherche DMS, les outils de recherche sont développés en collaboration avec les principales parties prenantes. Cette stratégie de </w:t>
      </w:r>
      <w:proofErr w:type="spellStart"/>
      <w:r>
        <w:rPr>
          <w:rFonts w:ascii="Roboto" w:hAnsi="Roboto"/>
          <w:color w:val="333333"/>
        </w:rPr>
        <w:t>co</w:t>
      </w:r>
      <w:r w:rsidR="003C14D7">
        <w:rPr>
          <w:rFonts w:ascii="Roboto" w:hAnsi="Roboto"/>
          <w:color w:val="333333"/>
        </w:rPr>
        <w:t>-</w:t>
      </w:r>
      <w:r>
        <w:rPr>
          <w:rFonts w:ascii="Roboto" w:hAnsi="Roboto"/>
          <w:color w:val="333333"/>
        </w:rPr>
        <w:t>création</w:t>
      </w:r>
      <w:proofErr w:type="spellEnd"/>
      <w:r>
        <w:rPr>
          <w:rFonts w:ascii="Roboto" w:hAnsi="Roboto"/>
          <w:color w:val="333333"/>
        </w:rPr>
        <w:t xml:space="preserve"> place les parties prenantes à l</w:t>
      </w:r>
      <w:r w:rsidR="00F72FA6">
        <w:rPr>
          <w:rFonts w:ascii="Roboto" w:hAnsi="Roboto"/>
          <w:color w:val="333333"/>
        </w:rPr>
        <w:t>’</w:t>
      </w:r>
      <w:r>
        <w:rPr>
          <w:rFonts w:ascii="Roboto" w:hAnsi="Roboto"/>
          <w:color w:val="333333"/>
        </w:rPr>
        <w:t>échelle des établissements scolaires (par exemple, les responsables d</w:t>
      </w:r>
      <w:r w:rsidR="00F72FA6">
        <w:rPr>
          <w:rFonts w:ascii="Roboto" w:hAnsi="Roboto"/>
          <w:color w:val="333333"/>
        </w:rPr>
        <w:t>’</w:t>
      </w:r>
      <w:r>
        <w:rPr>
          <w:rFonts w:ascii="Roboto" w:hAnsi="Roboto"/>
          <w:color w:val="333333"/>
        </w:rPr>
        <w:t>établissement, le personnel enseignant et les membres de la communauté), qui mettent en œuvre les programmes et les politiques d</w:t>
      </w:r>
      <w:r w:rsidR="00F72FA6">
        <w:rPr>
          <w:rFonts w:ascii="Roboto" w:hAnsi="Roboto"/>
          <w:color w:val="333333"/>
        </w:rPr>
        <w:t>’</w:t>
      </w:r>
      <w:r>
        <w:rPr>
          <w:rFonts w:ascii="Roboto" w:hAnsi="Roboto"/>
          <w:color w:val="333333"/>
        </w:rPr>
        <w:t>éducation, au centre de la production d</w:t>
      </w:r>
      <w:r w:rsidR="00F72FA6">
        <w:rPr>
          <w:rFonts w:ascii="Roboto" w:hAnsi="Roboto"/>
          <w:color w:val="333333"/>
        </w:rPr>
        <w:t>’</w:t>
      </w:r>
      <w:r>
        <w:rPr>
          <w:rFonts w:ascii="Roboto" w:hAnsi="Roboto"/>
          <w:color w:val="333333"/>
        </w:rPr>
        <w:t>éléments probants. Par exemple, des personnes représentant divers ministères de l</w:t>
      </w:r>
      <w:r w:rsidR="00F72FA6">
        <w:rPr>
          <w:rFonts w:ascii="Roboto" w:hAnsi="Roboto"/>
          <w:color w:val="333333"/>
        </w:rPr>
        <w:t>’</w:t>
      </w:r>
      <w:r>
        <w:rPr>
          <w:rFonts w:ascii="Roboto" w:hAnsi="Roboto"/>
          <w:color w:val="333333"/>
        </w:rPr>
        <w:t>Éducation et des Sports et de l</w:t>
      </w:r>
      <w:r w:rsidR="00F72FA6">
        <w:rPr>
          <w:rFonts w:ascii="Roboto" w:hAnsi="Roboto"/>
          <w:color w:val="333333"/>
        </w:rPr>
        <w:t>’</w:t>
      </w:r>
      <w:r>
        <w:rPr>
          <w:rFonts w:ascii="Roboto" w:hAnsi="Roboto"/>
          <w:color w:val="333333"/>
        </w:rPr>
        <w:t>Université nationale du Laos ont conçu et examiné les questions de recherche, les méthodologies et les instruments de DMS. En outre, au lieu d</w:t>
      </w:r>
      <w:r w:rsidR="00F72FA6">
        <w:rPr>
          <w:rFonts w:ascii="Roboto" w:hAnsi="Roboto"/>
          <w:color w:val="333333"/>
        </w:rPr>
        <w:t>’</w:t>
      </w:r>
      <w:r>
        <w:rPr>
          <w:rFonts w:ascii="Roboto" w:hAnsi="Roboto"/>
          <w:color w:val="333333"/>
        </w:rPr>
        <w:t xml:space="preserve">engager des recenseurs et des recenseuses externes, environ </w:t>
      </w:r>
      <w:hyperlink r:id="rId10" w:tgtFrame="_blank" w:history="1">
        <w:r>
          <w:rPr>
            <w:rStyle w:val="Hyperlink"/>
            <w:rFonts w:ascii="Roboto" w:hAnsi="Roboto"/>
            <w:color w:val="1CABE2"/>
          </w:rPr>
          <w:t>60 membres du personnel enseignant devenus chercheurs ou chercheuses ont collecté des données dans les écoles du pays</w:t>
        </w:r>
      </w:hyperlink>
      <w:r>
        <w:rPr>
          <w:rFonts w:ascii="Roboto" w:hAnsi="Roboto"/>
          <w:color w:val="333333"/>
        </w:rPr>
        <w:t>, plaçant les partenaires laotiens et laotiennes aux commandes</w:t>
      </w:r>
      <w:r>
        <w:t>.</w:t>
      </w:r>
      <w:r>
        <w:rPr>
          <w:rFonts w:ascii="Roboto" w:hAnsi="Roboto"/>
          <w:color w:val="333333"/>
        </w:rPr>
        <w:t xml:space="preserve"> </w:t>
      </w:r>
    </w:p>
    <w:p w14:paraId="158E546D" w14:textId="2056508F" w:rsidR="008C1FF4" w:rsidRDefault="008C1FF4" w:rsidP="008F5376">
      <w:pPr>
        <w:pStyle w:val="NormalWeb"/>
        <w:shd w:val="clear" w:color="auto" w:fill="FFFFFF"/>
        <w:spacing w:before="0" w:beforeAutospacing="0" w:after="150" w:afterAutospacing="0" w:line="345" w:lineRule="atLeast"/>
        <w:jc w:val="center"/>
        <w:rPr>
          <w:rFonts w:ascii="Roboto" w:hAnsi="Roboto"/>
          <w:color w:val="333333"/>
        </w:rPr>
      </w:pPr>
      <w:r>
        <w:rPr>
          <w:rStyle w:val="Emphasis"/>
          <w:rFonts w:ascii="Roboto" w:hAnsi="Roboto"/>
          <w:color w:val="3366FF"/>
          <w:sz w:val="36"/>
          <w:szCs w:val="36"/>
        </w:rPr>
        <w:t>« Je pense qu</w:t>
      </w:r>
      <w:r w:rsidR="00F72FA6">
        <w:rPr>
          <w:rStyle w:val="Emphasis"/>
          <w:rFonts w:ascii="Roboto" w:hAnsi="Roboto"/>
          <w:color w:val="3366FF"/>
          <w:sz w:val="36"/>
          <w:szCs w:val="36"/>
        </w:rPr>
        <w:t>’</w:t>
      </w:r>
      <w:r>
        <w:rPr>
          <w:rStyle w:val="Emphasis"/>
          <w:rFonts w:ascii="Roboto" w:hAnsi="Roboto"/>
          <w:color w:val="3366FF"/>
          <w:sz w:val="36"/>
          <w:szCs w:val="36"/>
        </w:rPr>
        <w:t>il est important que les membres du personnel enseignant soient impliqués dans les études sur l</w:t>
      </w:r>
      <w:r w:rsidR="00F72FA6">
        <w:rPr>
          <w:rStyle w:val="Emphasis"/>
          <w:rFonts w:ascii="Roboto" w:hAnsi="Roboto"/>
          <w:color w:val="3366FF"/>
          <w:sz w:val="36"/>
          <w:szCs w:val="36"/>
        </w:rPr>
        <w:t>’</w:t>
      </w:r>
      <w:r>
        <w:rPr>
          <w:rStyle w:val="Emphasis"/>
          <w:rFonts w:ascii="Roboto" w:hAnsi="Roboto"/>
          <w:color w:val="3366FF"/>
          <w:sz w:val="36"/>
          <w:szCs w:val="36"/>
        </w:rPr>
        <w:t>éducation, car cela les aidera à mieux comprendre les différents défis qui se posent à une éducation efficace et à définir des solutions. »</w:t>
      </w:r>
    </w:p>
    <w:p w14:paraId="10499F82" w14:textId="2B82389F" w:rsidR="008C1FF4" w:rsidRDefault="008C1FF4" w:rsidP="008F5376">
      <w:pPr>
        <w:pStyle w:val="NormalWeb"/>
        <w:shd w:val="clear" w:color="auto" w:fill="FFFFFF"/>
        <w:spacing w:before="0" w:beforeAutospacing="0" w:after="0" w:afterAutospacing="0" w:line="345" w:lineRule="atLeast"/>
        <w:rPr>
          <w:rFonts w:ascii="Roboto" w:hAnsi="Roboto"/>
          <w:color w:val="333333"/>
        </w:rPr>
      </w:pPr>
      <w:r>
        <w:rPr>
          <w:rFonts w:ascii="Roboto" w:hAnsi="Roboto"/>
          <w:color w:val="333333"/>
        </w:rPr>
        <w:t>– Bientôt membre du personnel enseignant</w:t>
      </w:r>
    </w:p>
    <w:p w14:paraId="4421E108" w14:textId="77777777" w:rsidR="008C1FF4" w:rsidRDefault="008C1FF4" w:rsidP="008F5376">
      <w:pPr>
        <w:pStyle w:val="Heading2"/>
        <w:shd w:val="clear" w:color="auto" w:fill="FFFFFF"/>
        <w:spacing w:before="300" w:after="150" w:line="615" w:lineRule="atLeast"/>
        <w:jc w:val="both"/>
        <w:rPr>
          <w:rFonts w:ascii="Roboto" w:hAnsi="Roboto"/>
          <w:color w:val="1CABE2"/>
          <w:sz w:val="45"/>
          <w:szCs w:val="45"/>
        </w:rPr>
      </w:pPr>
      <w:r>
        <w:rPr>
          <w:rFonts w:ascii="Roboto" w:hAnsi="Roboto"/>
          <w:b/>
          <w:bCs/>
          <w:color w:val="1CABE2"/>
          <w:sz w:val="45"/>
          <w:szCs w:val="45"/>
        </w:rPr>
        <w:t>4. Analyse des données avec les principales parties prenantes</w:t>
      </w:r>
    </w:p>
    <w:p w14:paraId="62C2D8F4" w14:textId="5A1F8B26"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Le GTT et les chercheurs et chercheuses du DMS préparent, fusionnent et analysent conjointement les ensembles de données existants afin de déterminer les écoles exceptionnelles (c</w:t>
      </w:r>
      <w:r w:rsidR="00F72FA6">
        <w:rPr>
          <w:rFonts w:ascii="Roboto" w:hAnsi="Roboto"/>
          <w:color w:val="333333"/>
        </w:rPr>
        <w:t>’</w:t>
      </w:r>
      <w:r>
        <w:rPr>
          <w:rFonts w:ascii="Roboto" w:hAnsi="Roboto"/>
          <w:color w:val="333333"/>
        </w:rPr>
        <w:t xml:space="preserve">est-à-dire les écoles déviantes positives) dans des contextes donnés. Les sessions de </w:t>
      </w:r>
      <w:proofErr w:type="spellStart"/>
      <w:r>
        <w:rPr>
          <w:rFonts w:ascii="Roboto" w:hAnsi="Roboto"/>
          <w:color w:val="333333"/>
        </w:rPr>
        <w:t>co</w:t>
      </w:r>
      <w:r w:rsidR="003C14D7">
        <w:rPr>
          <w:rFonts w:ascii="Roboto" w:hAnsi="Roboto"/>
          <w:color w:val="333333"/>
        </w:rPr>
        <w:t>-</w:t>
      </w:r>
      <w:r>
        <w:rPr>
          <w:rFonts w:ascii="Roboto" w:hAnsi="Roboto"/>
          <w:color w:val="333333"/>
        </w:rPr>
        <w:t>création</w:t>
      </w:r>
      <w:proofErr w:type="spellEnd"/>
      <w:r>
        <w:rPr>
          <w:rFonts w:ascii="Roboto" w:hAnsi="Roboto"/>
          <w:color w:val="333333"/>
        </w:rPr>
        <w:t xml:space="preserve"> technique aident les chercheurs et chercheuses de DMS à </w:t>
      </w:r>
      <w:r>
        <w:rPr>
          <w:rFonts w:ascii="Roboto" w:hAnsi="Roboto"/>
          <w:color w:val="333333"/>
        </w:rPr>
        <w:lastRenderedPageBreak/>
        <w:t>mieux comprendre les contextes spécifiques à chaque pays. Elles renforcent également la capacité de recherche technique des membres du GTT, favorisant ainsi une relation symbiotique où chacun et chacune apprend de l</w:t>
      </w:r>
      <w:r w:rsidR="00F72FA6">
        <w:rPr>
          <w:rFonts w:ascii="Roboto" w:hAnsi="Roboto"/>
          <w:color w:val="333333"/>
        </w:rPr>
        <w:t>’</w:t>
      </w:r>
      <w:r>
        <w:rPr>
          <w:rFonts w:ascii="Roboto" w:hAnsi="Roboto"/>
          <w:color w:val="333333"/>
        </w:rPr>
        <w:t>autre. Lors d</w:t>
      </w:r>
      <w:r w:rsidR="00F72FA6">
        <w:rPr>
          <w:rFonts w:ascii="Roboto" w:hAnsi="Roboto"/>
          <w:color w:val="333333"/>
        </w:rPr>
        <w:t>’</w:t>
      </w:r>
      <w:r>
        <w:rPr>
          <w:rFonts w:ascii="Roboto" w:hAnsi="Roboto"/>
          <w:color w:val="333333"/>
        </w:rPr>
        <w:t xml:space="preserve">une session de </w:t>
      </w:r>
      <w:proofErr w:type="spellStart"/>
      <w:r>
        <w:rPr>
          <w:rFonts w:ascii="Roboto" w:hAnsi="Roboto"/>
          <w:color w:val="333333"/>
        </w:rPr>
        <w:t>co</w:t>
      </w:r>
      <w:r w:rsidR="003C14D7">
        <w:rPr>
          <w:rFonts w:ascii="Roboto" w:hAnsi="Roboto"/>
          <w:color w:val="333333"/>
        </w:rPr>
        <w:t>-</w:t>
      </w:r>
      <w:r>
        <w:rPr>
          <w:rFonts w:ascii="Roboto" w:hAnsi="Roboto"/>
          <w:color w:val="333333"/>
        </w:rPr>
        <w:t>création</w:t>
      </w:r>
      <w:proofErr w:type="spellEnd"/>
      <w:r>
        <w:rPr>
          <w:rFonts w:ascii="Roboto" w:hAnsi="Roboto"/>
          <w:color w:val="333333"/>
        </w:rPr>
        <w:t xml:space="preserve"> à Madagascar, les membres du GTT ont créé leurs propres codes statistiques afin d</w:t>
      </w:r>
      <w:r w:rsidR="00F72FA6">
        <w:rPr>
          <w:rFonts w:ascii="Roboto" w:hAnsi="Roboto"/>
          <w:color w:val="333333"/>
        </w:rPr>
        <w:t>’</w:t>
      </w:r>
      <w:r>
        <w:rPr>
          <w:rFonts w:ascii="Roboto" w:hAnsi="Roboto"/>
          <w:color w:val="333333"/>
        </w:rPr>
        <w:t xml:space="preserve">analyser plus en détail les ensembles de données. À la suite des sessions de </w:t>
      </w:r>
      <w:proofErr w:type="spellStart"/>
      <w:r>
        <w:rPr>
          <w:rFonts w:ascii="Roboto" w:hAnsi="Roboto"/>
          <w:color w:val="333333"/>
        </w:rPr>
        <w:t>co</w:t>
      </w:r>
      <w:r w:rsidR="003C14D7">
        <w:rPr>
          <w:rFonts w:ascii="Roboto" w:hAnsi="Roboto"/>
          <w:color w:val="333333"/>
        </w:rPr>
        <w:t>-</w:t>
      </w:r>
      <w:r>
        <w:rPr>
          <w:rFonts w:ascii="Roboto" w:hAnsi="Roboto"/>
          <w:color w:val="333333"/>
        </w:rPr>
        <w:t>création</w:t>
      </w:r>
      <w:proofErr w:type="spellEnd"/>
      <w:r>
        <w:rPr>
          <w:rFonts w:ascii="Roboto" w:hAnsi="Roboto"/>
          <w:color w:val="333333"/>
        </w:rPr>
        <w:t xml:space="preserve">, le </w:t>
      </w:r>
      <w:proofErr w:type="spellStart"/>
      <w:r>
        <w:rPr>
          <w:rFonts w:ascii="Roboto" w:hAnsi="Roboto"/>
          <w:color w:val="333333"/>
        </w:rPr>
        <w:t>MdE</w:t>
      </w:r>
      <w:proofErr w:type="spellEnd"/>
      <w:r>
        <w:rPr>
          <w:rFonts w:ascii="Roboto" w:hAnsi="Roboto"/>
          <w:color w:val="333333"/>
        </w:rPr>
        <w:t xml:space="preserve"> du Ghana a intégré les résultats de l</w:t>
      </w:r>
      <w:r w:rsidR="00F72FA6">
        <w:rPr>
          <w:rFonts w:ascii="Roboto" w:hAnsi="Roboto"/>
          <w:color w:val="333333"/>
        </w:rPr>
        <w:t>’</w:t>
      </w:r>
      <w:r>
        <w:rPr>
          <w:rFonts w:ascii="Roboto" w:hAnsi="Roboto"/>
          <w:color w:val="333333"/>
        </w:rPr>
        <w:t xml:space="preserve">analyse de la phase 1 de la recherche DMS sur les facteurs associés aux performances des écoles lors de la demande de subvention pour la capacité du système du </w:t>
      </w:r>
      <w:hyperlink r:id="rId11" w:tgtFrame="_blank" w:history="1">
        <w:r>
          <w:rPr>
            <w:rStyle w:val="Hyperlink"/>
            <w:rFonts w:ascii="Roboto" w:hAnsi="Roboto"/>
            <w:color w:val="1CABE2"/>
          </w:rPr>
          <w:t>Partenariat mondial pour l</w:t>
        </w:r>
        <w:r w:rsidR="00F72FA6">
          <w:rPr>
            <w:rStyle w:val="Hyperlink"/>
            <w:rFonts w:ascii="Roboto" w:hAnsi="Roboto"/>
            <w:color w:val="1CABE2"/>
          </w:rPr>
          <w:t>’</w:t>
        </w:r>
        <w:r>
          <w:rPr>
            <w:rStyle w:val="Hyperlink"/>
            <w:rFonts w:ascii="Roboto" w:hAnsi="Roboto"/>
            <w:color w:val="1CABE2"/>
          </w:rPr>
          <w:t>éducation</w:t>
        </w:r>
      </w:hyperlink>
      <w:r>
        <w:rPr>
          <w:rFonts w:ascii="Roboto" w:hAnsi="Roboto"/>
          <w:color w:val="333333"/>
        </w:rPr>
        <w:t xml:space="preserve"> (GPE). </w:t>
      </w:r>
    </w:p>
    <w:p w14:paraId="42A52250" w14:textId="27E67A7D" w:rsidR="008C1FF4" w:rsidRDefault="008C1FF4" w:rsidP="008F5376">
      <w:pPr>
        <w:pStyle w:val="Heading2"/>
        <w:shd w:val="clear" w:color="auto" w:fill="FFFFFF"/>
        <w:spacing w:before="300" w:after="150" w:line="615" w:lineRule="atLeast"/>
        <w:jc w:val="both"/>
        <w:rPr>
          <w:rFonts w:ascii="inherit" w:hAnsi="inherit"/>
          <w:color w:val="1CABE2"/>
          <w:sz w:val="45"/>
          <w:szCs w:val="45"/>
        </w:rPr>
      </w:pPr>
      <w:r>
        <w:rPr>
          <w:rFonts w:ascii="inherit" w:hAnsi="inherit"/>
          <w:b/>
          <w:bCs/>
          <w:color w:val="1CABE2"/>
          <w:sz w:val="45"/>
          <w:szCs w:val="45"/>
        </w:rPr>
        <w:t>5. Élaboration d</w:t>
      </w:r>
      <w:r w:rsidR="00F72FA6">
        <w:rPr>
          <w:rFonts w:ascii="inherit" w:hAnsi="inherit"/>
          <w:b/>
          <w:bCs/>
          <w:color w:val="1CABE2"/>
          <w:sz w:val="45"/>
          <w:szCs w:val="45"/>
        </w:rPr>
        <w:t>’</w:t>
      </w:r>
      <w:r>
        <w:rPr>
          <w:rFonts w:ascii="inherit" w:hAnsi="inherit"/>
          <w:b/>
          <w:bCs/>
          <w:color w:val="1CABE2"/>
          <w:sz w:val="45"/>
          <w:szCs w:val="45"/>
        </w:rPr>
        <w:t xml:space="preserve">extrants de recherche et de stratégies de diffusion avec les parties prenantes du pays </w:t>
      </w:r>
    </w:p>
    <w:p w14:paraId="54222882" w14:textId="3CA584B7"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Les résultats de la recherche DMS sont élaborés en collaboration avec le </w:t>
      </w:r>
      <w:proofErr w:type="spellStart"/>
      <w:r>
        <w:rPr>
          <w:rFonts w:ascii="Roboto" w:hAnsi="Roboto"/>
          <w:color w:val="333333"/>
        </w:rPr>
        <w:t>MdE</w:t>
      </w:r>
      <w:proofErr w:type="spellEnd"/>
      <w:r>
        <w:rPr>
          <w:rFonts w:ascii="Roboto" w:hAnsi="Roboto"/>
          <w:color w:val="333333"/>
        </w:rPr>
        <w:t xml:space="preserve"> et les parties prenantes du pays. En raison de la demande d</w:t>
      </w:r>
      <w:r w:rsidR="00F72FA6">
        <w:rPr>
          <w:rFonts w:ascii="Roboto" w:hAnsi="Roboto"/>
          <w:color w:val="333333"/>
        </w:rPr>
        <w:t>’</w:t>
      </w:r>
      <w:r>
        <w:rPr>
          <w:rFonts w:ascii="Roboto" w:hAnsi="Roboto"/>
          <w:color w:val="333333"/>
        </w:rPr>
        <w:t>extrants de recherche contextualisés, les chercheurs et les chercheuses de DMS ont donné la priorité à la production de résultats dans des formats faciles à assimiler (par exemple, des notes d</w:t>
      </w:r>
      <w:r w:rsidR="00F72FA6">
        <w:rPr>
          <w:rFonts w:ascii="Roboto" w:hAnsi="Roboto"/>
          <w:color w:val="333333"/>
        </w:rPr>
        <w:t>’</w:t>
      </w:r>
      <w:r>
        <w:rPr>
          <w:rFonts w:ascii="Roboto" w:hAnsi="Roboto"/>
          <w:color w:val="333333"/>
        </w:rPr>
        <w:t>information thématiques, des vidéos centrées sur l</w:t>
      </w:r>
      <w:r w:rsidR="00F72FA6">
        <w:rPr>
          <w:rFonts w:ascii="Roboto" w:hAnsi="Roboto"/>
          <w:color w:val="333333"/>
        </w:rPr>
        <w:t>’</w:t>
      </w:r>
      <w:r>
        <w:rPr>
          <w:rFonts w:ascii="Roboto" w:hAnsi="Roboto"/>
          <w:color w:val="333333"/>
        </w:rPr>
        <w:t xml:space="preserve">humain et des </w:t>
      </w:r>
      <w:proofErr w:type="spellStart"/>
      <w:r>
        <w:rPr>
          <w:rFonts w:ascii="Roboto" w:hAnsi="Roboto"/>
          <w:color w:val="333333"/>
        </w:rPr>
        <w:t>balados</w:t>
      </w:r>
      <w:proofErr w:type="spellEnd"/>
      <w:r>
        <w:rPr>
          <w:rFonts w:ascii="Roboto" w:hAnsi="Roboto"/>
          <w:color w:val="333333"/>
        </w:rPr>
        <w:t>). Au Togo, les résultats de l</w:t>
      </w:r>
      <w:r w:rsidR="00F72FA6">
        <w:rPr>
          <w:rFonts w:ascii="Roboto" w:hAnsi="Roboto"/>
          <w:color w:val="333333"/>
        </w:rPr>
        <w:t>’</w:t>
      </w:r>
      <w:r>
        <w:rPr>
          <w:rFonts w:ascii="Roboto" w:hAnsi="Roboto"/>
          <w:color w:val="333333"/>
        </w:rPr>
        <w:t xml:space="preserve">analyse de la phase 1 de la recherche DMS ont été incorporés dans un </w:t>
      </w:r>
      <w:hyperlink r:id="rId12" w:tgtFrame="_blank" w:history="1">
        <w:r>
          <w:rPr>
            <w:rStyle w:val="Hyperlink"/>
            <w:rFonts w:ascii="Roboto" w:hAnsi="Roboto"/>
            <w:color w:val="1CABE2"/>
          </w:rPr>
          <w:t>rapport et trois notes d</w:t>
        </w:r>
        <w:r w:rsidR="00F72FA6">
          <w:rPr>
            <w:rStyle w:val="Hyperlink"/>
            <w:rFonts w:ascii="Roboto" w:hAnsi="Roboto"/>
            <w:color w:val="1CABE2"/>
          </w:rPr>
          <w:t>’</w:t>
        </w:r>
        <w:r>
          <w:rPr>
            <w:rStyle w:val="Hyperlink"/>
            <w:rFonts w:ascii="Roboto" w:hAnsi="Roboto"/>
            <w:color w:val="1CABE2"/>
          </w:rPr>
          <w:t>information thématiques en français</w:t>
        </w:r>
      </w:hyperlink>
      <w:r>
        <w:rPr>
          <w:rFonts w:ascii="Roboto" w:hAnsi="Roboto"/>
          <w:color w:val="333333"/>
        </w:rPr>
        <w:t>.</w:t>
      </w:r>
    </w:p>
    <w:p w14:paraId="3D78EE13" w14:textId="24C2EF07"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Il y a un manque de compréhension universelle de ce qu</w:t>
      </w:r>
      <w:r w:rsidR="00F72FA6">
        <w:rPr>
          <w:rFonts w:ascii="Roboto" w:hAnsi="Roboto"/>
          <w:color w:val="333333"/>
        </w:rPr>
        <w:t>’</w:t>
      </w:r>
      <w:r>
        <w:rPr>
          <w:rFonts w:ascii="Roboto" w:hAnsi="Roboto"/>
          <w:color w:val="333333"/>
        </w:rPr>
        <w:t xml:space="preserve">est réellement la </w:t>
      </w:r>
      <w:proofErr w:type="spellStart"/>
      <w:r>
        <w:rPr>
          <w:rFonts w:ascii="Roboto" w:hAnsi="Roboto"/>
          <w:color w:val="333333"/>
        </w:rPr>
        <w:t>co</w:t>
      </w:r>
      <w:r w:rsidR="004B7D33">
        <w:rPr>
          <w:rFonts w:ascii="Roboto" w:hAnsi="Roboto"/>
          <w:color w:val="333333"/>
        </w:rPr>
        <w:t>-</w:t>
      </w:r>
      <w:r>
        <w:rPr>
          <w:rFonts w:ascii="Roboto" w:hAnsi="Roboto"/>
          <w:color w:val="333333"/>
        </w:rPr>
        <w:t>création</w:t>
      </w:r>
      <w:proofErr w:type="spellEnd"/>
      <w:r>
        <w:rPr>
          <w:rFonts w:ascii="Roboto" w:hAnsi="Roboto"/>
          <w:color w:val="333333"/>
        </w:rPr>
        <w:t xml:space="preserve"> de recherche et de la manière dont elle peut se présenter dans la pratique. Historiquement, la </w:t>
      </w:r>
      <w:proofErr w:type="spellStart"/>
      <w:r>
        <w:rPr>
          <w:rFonts w:ascii="Roboto" w:hAnsi="Roboto"/>
          <w:color w:val="333333"/>
        </w:rPr>
        <w:t>co</w:t>
      </w:r>
      <w:r w:rsidR="003C14D7">
        <w:rPr>
          <w:rFonts w:ascii="Roboto" w:hAnsi="Roboto"/>
          <w:color w:val="333333"/>
        </w:rPr>
        <w:t>-</w:t>
      </w:r>
      <w:r>
        <w:rPr>
          <w:rFonts w:ascii="Roboto" w:hAnsi="Roboto"/>
          <w:color w:val="333333"/>
        </w:rPr>
        <w:t>création</w:t>
      </w:r>
      <w:proofErr w:type="spellEnd"/>
      <w:r>
        <w:rPr>
          <w:rFonts w:ascii="Roboto" w:hAnsi="Roboto"/>
          <w:color w:val="333333"/>
        </w:rPr>
        <w:t xml:space="preserve"> a été utilisée de manière vague pour désigner toute forme de contextualisation de la recherche et d</w:t>
      </w:r>
      <w:r w:rsidR="00F72FA6">
        <w:rPr>
          <w:rFonts w:ascii="Roboto" w:hAnsi="Roboto"/>
          <w:color w:val="333333"/>
        </w:rPr>
        <w:t>’</w:t>
      </w:r>
      <w:r>
        <w:rPr>
          <w:rFonts w:ascii="Roboto" w:hAnsi="Roboto"/>
          <w:color w:val="333333"/>
        </w:rPr>
        <w:t>engagement des parties prenantes. L</w:t>
      </w:r>
      <w:r w:rsidR="00F72FA6">
        <w:rPr>
          <w:rFonts w:ascii="Roboto" w:hAnsi="Roboto"/>
          <w:color w:val="333333"/>
        </w:rPr>
        <w:t>’</w:t>
      </w:r>
      <w:r>
        <w:rPr>
          <w:rFonts w:ascii="Roboto" w:hAnsi="Roboto"/>
          <w:color w:val="333333"/>
        </w:rPr>
        <w:t>équipe de recherche DMS, les partenaires et les principales parties prenantes travaillent ensemble pour tenir compte de la diversité des compétences et des capacités, et s</w:t>
      </w:r>
      <w:r w:rsidR="00F72FA6">
        <w:rPr>
          <w:rFonts w:ascii="Roboto" w:hAnsi="Roboto"/>
          <w:color w:val="333333"/>
        </w:rPr>
        <w:t>’</w:t>
      </w:r>
      <w:r>
        <w:rPr>
          <w:rFonts w:ascii="Roboto" w:hAnsi="Roboto"/>
          <w:color w:val="333333"/>
        </w:rPr>
        <w:t>adapter aux contextes locaux, aux cultures et aux paysages politiques. Il s</w:t>
      </w:r>
      <w:r w:rsidR="00F72FA6">
        <w:rPr>
          <w:rFonts w:ascii="Roboto" w:hAnsi="Roboto"/>
          <w:color w:val="333333"/>
        </w:rPr>
        <w:t>’</w:t>
      </w:r>
      <w:r>
        <w:rPr>
          <w:rFonts w:ascii="Roboto" w:hAnsi="Roboto"/>
          <w:color w:val="333333"/>
        </w:rPr>
        <w:t>agit d</w:t>
      </w:r>
      <w:r w:rsidR="00F72FA6">
        <w:rPr>
          <w:rFonts w:ascii="Roboto" w:hAnsi="Roboto"/>
          <w:color w:val="333333"/>
        </w:rPr>
        <w:t>’</w:t>
      </w:r>
      <w:r>
        <w:rPr>
          <w:rFonts w:ascii="Roboto" w:hAnsi="Roboto"/>
          <w:color w:val="333333"/>
        </w:rPr>
        <w:t xml:space="preserve">un élément essentiel pour une </w:t>
      </w:r>
      <w:proofErr w:type="spellStart"/>
      <w:r>
        <w:rPr>
          <w:rFonts w:ascii="Roboto" w:hAnsi="Roboto"/>
          <w:color w:val="333333"/>
        </w:rPr>
        <w:t>co</w:t>
      </w:r>
      <w:r w:rsidR="003C14D7">
        <w:rPr>
          <w:rFonts w:ascii="Roboto" w:hAnsi="Roboto"/>
          <w:color w:val="333333"/>
        </w:rPr>
        <w:t>-</w:t>
      </w:r>
      <w:r>
        <w:rPr>
          <w:rFonts w:ascii="Roboto" w:hAnsi="Roboto"/>
          <w:color w:val="333333"/>
        </w:rPr>
        <w:t>création</w:t>
      </w:r>
      <w:proofErr w:type="spellEnd"/>
      <w:r>
        <w:rPr>
          <w:rFonts w:ascii="Roboto" w:hAnsi="Roboto"/>
          <w:color w:val="333333"/>
        </w:rPr>
        <w:t xml:space="preserve"> de recherche significative et efficace.</w:t>
      </w:r>
    </w:p>
    <w:p w14:paraId="6352297D" w14:textId="41DD130D" w:rsidR="008C1FF4" w:rsidRDefault="00B35C81"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 </w:t>
      </w:r>
    </w:p>
    <w:p w14:paraId="620E9166" w14:textId="678AD21B" w:rsidR="008C1FF4" w:rsidRDefault="008C1FF4" w:rsidP="008F5376">
      <w:pPr>
        <w:pStyle w:val="Heading4"/>
        <w:shd w:val="clear" w:color="auto" w:fill="FFFFFF"/>
        <w:spacing w:before="150" w:after="150" w:line="390" w:lineRule="atLeast"/>
        <w:jc w:val="center"/>
        <w:rPr>
          <w:rFonts w:ascii="inherit" w:hAnsi="inherit"/>
          <w:color w:val="333333"/>
          <w:sz w:val="33"/>
          <w:szCs w:val="33"/>
        </w:rPr>
      </w:pPr>
      <w:r>
        <w:rPr>
          <w:rFonts w:ascii="inherit" w:hAnsi="inherit"/>
          <w:b/>
          <w:bCs/>
          <w:color w:val="333333"/>
          <w:sz w:val="33"/>
          <w:szCs w:val="33"/>
        </w:rPr>
        <w:lastRenderedPageBreak/>
        <w:t>Ce blogue est le premier d</w:t>
      </w:r>
      <w:r w:rsidR="00F72FA6">
        <w:rPr>
          <w:rFonts w:ascii="inherit" w:hAnsi="inherit"/>
          <w:b/>
          <w:bCs/>
          <w:color w:val="333333"/>
          <w:sz w:val="33"/>
          <w:szCs w:val="33"/>
        </w:rPr>
        <w:t>’</w:t>
      </w:r>
      <w:r>
        <w:rPr>
          <w:rFonts w:ascii="inherit" w:hAnsi="inherit"/>
          <w:b/>
          <w:bCs/>
          <w:color w:val="333333"/>
          <w:sz w:val="33"/>
          <w:szCs w:val="33"/>
        </w:rPr>
        <w:t>une série de trois articles sur l</w:t>
      </w:r>
      <w:r w:rsidR="00F72FA6">
        <w:rPr>
          <w:rFonts w:ascii="inherit" w:hAnsi="inherit"/>
          <w:b/>
          <w:bCs/>
          <w:color w:val="333333"/>
          <w:sz w:val="33"/>
          <w:szCs w:val="33"/>
        </w:rPr>
        <w:t>’</w:t>
      </w:r>
      <w:r>
        <w:rPr>
          <w:rFonts w:ascii="inherit" w:hAnsi="inherit"/>
          <w:b/>
          <w:bCs/>
          <w:color w:val="333333"/>
          <w:sz w:val="33"/>
          <w:szCs w:val="33"/>
        </w:rPr>
        <w:t xml:space="preserve">intérêt de donner la priorité aux approches de </w:t>
      </w:r>
      <w:proofErr w:type="spellStart"/>
      <w:r>
        <w:rPr>
          <w:rFonts w:ascii="inherit" w:hAnsi="inherit"/>
          <w:b/>
          <w:bCs/>
          <w:color w:val="333333"/>
          <w:sz w:val="33"/>
          <w:szCs w:val="33"/>
        </w:rPr>
        <w:t>co</w:t>
      </w:r>
      <w:r w:rsidR="003C14D7">
        <w:rPr>
          <w:rFonts w:ascii="inherit" w:hAnsi="inherit"/>
          <w:b/>
          <w:bCs/>
          <w:color w:val="333333"/>
          <w:sz w:val="33"/>
          <w:szCs w:val="33"/>
        </w:rPr>
        <w:t>-</w:t>
      </w:r>
      <w:r>
        <w:rPr>
          <w:rFonts w:ascii="inherit" w:hAnsi="inherit"/>
          <w:b/>
          <w:bCs/>
          <w:color w:val="333333"/>
          <w:sz w:val="33"/>
          <w:szCs w:val="33"/>
        </w:rPr>
        <w:t>création</w:t>
      </w:r>
      <w:proofErr w:type="spellEnd"/>
      <w:r>
        <w:rPr>
          <w:rFonts w:ascii="inherit" w:hAnsi="inherit"/>
          <w:b/>
          <w:bCs/>
          <w:color w:val="333333"/>
          <w:sz w:val="33"/>
          <w:szCs w:val="33"/>
        </w:rPr>
        <w:t xml:space="preserve"> lors de la conception et de la mise en œuvre de la recherche en éducation. Le deuxième blogue présentera les principaux défis de l</w:t>
      </w:r>
      <w:r w:rsidR="00F72FA6">
        <w:rPr>
          <w:rFonts w:ascii="inherit" w:hAnsi="inherit"/>
          <w:b/>
          <w:bCs/>
          <w:color w:val="333333"/>
          <w:sz w:val="33"/>
          <w:szCs w:val="33"/>
        </w:rPr>
        <w:t>’</w:t>
      </w:r>
      <w:r>
        <w:rPr>
          <w:rFonts w:ascii="inherit" w:hAnsi="inherit"/>
          <w:b/>
          <w:bCs/>
          <w:color w:val="333333"/>
          <w:sz w:val="33"/>
          <w:szCs w:val="33"/>
        </w:rPr>
        <w:t xml:space="preserve">approche de </w:t>
      </w:r>
      <w:proofErr w:type="spellStart"/>
      <w:r>
        <w:rPr>
          <w:rFonts w:ascii="inherit" w:hAnsi="inherit"/>
          <w:b/>
          <w:bCs/>
          <w:color w:val="333333"/>
          <w:sz w:val="33"/>
          <w:szCs w:val="33"/>
        </w:rPr>
        <w:t>co</w:t>
      </w:r>
      <w:r w:rsidR="003C14D7">
        <w:rPr>
          <w:rFonts w:ascii="inherit" w:hAnsi="inherit"/>
          <w:b/>
          <w:bCs/>
          <w:color w:val="333333"/>
          <w:sz w:val="33"/>
          <w:szCs w:val="33"/>
        </w:rPr>
        <w:t>-</w:t>
      </w:r>
      <w:r>
        <w:rPr>
          <w:rFonts w:ascii="inherit" w:hAnsi="inherit"/>
          <w:b/>
          <w:bCs/>
          <w:color w:val="333333"/>
          <w:sz w:val="33"/>
          <w:szCs w:val="33"/>
        </w:rPr>
        <w:t>création</w:t>
      </w:r>
      <w:proofErr w:type="spellEnd"/>
      <w:r>
        <w:rPr>
          <w:rFonts w:ascii="inherit" w:hAnsi="inherit"/>
          <w:b/>
          <w:bCs/>
          <w:color w:val="333333"/>
          <w:sz w:val="33"/>
          <w:szCs w:val="33"/>
        </w:rPr>
        <w:t xml:space="preserve"> de la recherche DMS, et le troisième présentera l</w:t>
      </w:r>
      <w:r w:rsidR="00F72FA6">
        <w:rPr>
          <w:rFonts w:ascii="inherit" w:hAnsi="inherit"/>
          <w:b/>
          <w:bCs/>
          <w:color w:val="333333"/>
          <w:sz w:val="33"/>
          <w:szCs w:val="33"/>
        </w:rPr>
        <w:t>’</w:t>
      </w:r>
      <w:r>
        <w:rPr>
          <w:rFonts w:ascii="inherit" w:hAnsi="inherit"/>
          <w:b/>
          <w:bCs/>
          <w:color w:val="333333"/>
          <w:sz w:val="33"/>
          <w:szCs w:val="33"/>
        </w:rPr>
        <w:t>incidence observable et les enseignements tirés. Restez à l</w:t>
      </w:r>
      <w:r w:rsidR="00F72FA6">
        <w:rPr>
          <w:rFonts w:ascii="inherit" w:hAnsi="inherit"/>
          <w:b/>
          <w:bCs/>
          <w:color w:val="333333"/>
          <w:sz w:val="33"/>
          <w:szCs w:val="33"/>
        </w:rPr>
        <w:t>’</w:t>
      </w:r>
      <w:r>
        <w:rPr>
          <w:rFonts w:ascii="inherit" w:hAnsi="inherit"/>
          <w:b/>
          <w:bCs/>
          <w:color w:val="333333"/>
          <w:sz w:val="33"/>
          <w:szCs w:val="33"/>
        </w:rPr>
        <w:t>écoute!</w:t>
      </w:r>
    </w:p>
    <w:p w14:paraId="5BC405C0" w14:textId="5AA72C57"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La recherche DMS sur la déviance positive vise à atténuer la </w:t>
      </w:r>
      <w:hyperlink r:id="rId13" w:tgtFrame="_blank" w:history="1">
        <w:r>
          <w:rPr>
            <w:rStyle w:val="Hyperlink"/>
            <w:rFonts w:ascii="Roboto" w:hAnsi="Roboto"/>
            <w:color w:val="1CABE2"/>
            <w:u w:val="none"/>
          </w:rPr>
          <w:t>crise de l</w:t>
        </w:r>
        <w:r w:rsidR="00F72FA6">
          <w:rPr>
            <w:rStyle w:val="Hyperlink"/>
            <w:rFonts w:ascii="Roboto" w:hAnsi="Roboto"/>
            <w:color w:val="1CABE2"/>
            <w:u w:val="none"/>
          </w:rPr>
          <w:t>’</w:t>
        </w:r>
        <w:r>
          <w:rPr>
            <w:rStyle w:val="Hyperlink"/>
            <w:rFonts w:ascii="Roboto" w:hAnsi="Roboto"/>
            <w:color w:val="1CABE2"/>
            <w:u w:val="none"/>
          </w:rPr>
          <w:t>apprentissage</w:t>
        </w:r>
      </w:hyperlink>
      <w:r>
        <w:rPr>
          <w:rFonts w:ascii="Roboto" w:hAnsi="Roboto"/>
          <w:color w:val="333333"/>
        </w:rPr>
        <w:t xml:space="preserve"> en utilisant les données existantes pour comprendre les comportements et les pratiques des écoles exceptionnelles (c</w:t>
      </w:r>
      <w:r w:rsidR="00F72FA6">
        <w:rPr>
          <w:rFonts w:ascii="Roboto" w:hAnsi="Roboto"/>
          <w:color w:val="333333"/>
        </w:rPr>
        <w:t>’</w:t>
      </w:r>
      <w:r>
        <w:rPr>
          <w:rFonts w:ascii="Roboto" w:hAnsi="Roboto"/>
          <w:color w:val="333333"/>
        </w:rPr>
        <w:t>est-à-dire les écoles déviantes positives). Elle est conçue et mise en œuvre conjointement avec les ministères de l</w:t>
      </w:r>
      <w:r w:rsidR="00F72FA6">
        <w:rPr>
          <w:rFonts w:ascii="Roboto" w:hAnsi="Roboto"/>
          <w:color w:val="333333"/>
        </w:rPr>
        <w:t>’</w:t>
      </w:r>
      <w:r>
        <w:rPr>
          <w:rFonts w:ascii="Roboto" w:hAnsi="Roboto"/>
          <w:color w:val="333333"/>
        </w:rPr>
        <w:t>Éducation, les partenaires et les principales parties prenantes. La recherche DMS s</w:t>
      </w:r>
      <w:r w:rsidR="00F72FA6">
        <w:rPr>
          <w:rFonts w:ascii="Roboto" w:hAnsi="Roboto"/>
          <w:color w:val="333333"/>
        </w:rPr>
        <w:t>’</w:t>
      </w:r>
      <w:r>
        <w:rPr>
          <w:rFonts w:ascii="Roboto" w:hAnsi="Roboto"/>
          <w:color w:val="333333"/>
        </w:rPr>
        <w:t>appuie sur des méthodes mixtes et des approches innovantes (c</w:t>
      </w:r>
      <w:r w:rsidR="00F72FA6">
        <w:rPr>
          <w:rFonts w:ascii="Roboto" w:hAnsi="Roboto"/>
          <w:color w:val="333333"/>
        </w:rPr>
        <w:t>’</w:t>
      </w:r>
      <w:r>
        <w:rPr>
          <w:rFonts w:ascii="Roboto" w:hAnsi="Roboto"/>
          <w:color w:val="333333"/>
        </w:rPr>
        <w:t>est-à-dire la déviance positive, les sciences du comportement, la recherche sur la mise en œuvre et la science de la mise à l</w:t>
      </w:r>
      <w:r w:rsidR="00F72FA6">
        <w:rPr>
          <w:rFonts w:ascii="Roboto" w:hAnsi="Roboto"/>
          <w:color w:val="333333"/>
        </w:rPr>
        <w:t>’</w:t>
      </w:r>
      <w:r>
        <w:rPr>
          <w:rFonts w:ascii="Roboto" w:hAnsi="Roboto"/>
          <w:color w:val="333333"/>
        </w:rPr>
        <w:t>échelle) pour générer des connaissances et des enseignements pratiques sur « ce qui fonctionne », « pourquoi » et « comment » mettre à l</w:t>
      </w:r>
      <w:r w:rsidR="00F72FA6">
        <w:rPr>
          <w:rFonts w:ascii="Roboto" w:hAnsi="Roboto"/>
          <w:color w:val="333333"/>
        </w:rPr>
        <w:t>’</w:t>
      </w:r>
      <w:r>
        <w:rPr>
          <w:rFonts w:ascii="Roboto" w:hAnsi="Roboto"/>
          <w:color w:val="333333"/>
        </w:rPr>
        <w:t>échelle des solutions de base pour les décisionnaires politiques à l</w:t>
      </w:r>
      <w:r w:rsidR="00F72FA6">
        <w:rPr>
          <w:rFonts w:ascii="Roboto" w:hAnsi="Roboto"/>
          <w:color w:val="333333"/>
        </w:rPr>
        <w:t>’</w:t>
      </w:r>
      <w:r>
        <w:rPr>
          <w:rFonts w:ascii="Roboto" w:hAnsi="Roboto"/>
          <w:color w:val="333333"/>
        </w:rPr>
        <w:t>échelle nationale et la communauté internationale plus large des parties prenantes de l</w:t>
      </w:r>
      <w:r w:rsidR="00F72FA6">
        <w:rPr>
          <w:rFonts w:ascii="Roboto" w:hAnsi="Roboto"/>
          <w:color w:val="333333"/>
        </w:rPr>
        <w:t>’</w:t>
      </w:r>
      <w:r>
        <w:rPr>
          <w:rFonts w:ascii="Roboto" w:hAnsi="Roboto"/>
          <w:color w:val="333333"/>
        </w:rPr>
        <w:t>éducation.</w:t>
      </w:r>
    </w:p>
    <w:p w14:paraId="0A1D77A3" w14:textId="431A7239" w:rsidR="008C1FF4" w:rsidRDefault="008C1FF4"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La recherche DMS est actuellement mise en œuvre dans 14 pays : Brésil, Burkina Faso, Tchad, Côte d</w:t>
      </w:r>
      <w:r w:rsidR="00F72FA6">
        <w:rPr>
          <w:rFonts w:ascii="Roboto" w:hAnsi="Roboto"/>
          <w:color w:val="333333"/>
        </w:rPr>
        <w:t>’</w:t>
      </w:r>
      <w:r>
        <w:rPr>
          <w:rFonts w:ascii="Roboto" w:hAnsi="Roboto"/>
          <w:color w:val="333333"/>
        </w:rPr>
        <w:t xml:space="preserve">Ivoire, Éthiopie, Ghana, République démocratique populaire lao, Madagascar, Mali, Népal, Niger, République-Unie de Tanzanie, Togo et Zambie. Elle est rendue possible grâce à une coalition de bailleurs de fonds : </w:t>
      </w:r>
      <w:hyperlink r:id="rId14" w:tgtFrame="_blank" w:history="1">
        <w:r>
          <w:rPr>
            <w:rStyle w:val="Hyperlink"/>
            <w:rFonts w:ascii="Roboto" w:hAnsi="Roboto"/>
            <w:color w:val="1CABE2"/>
            <w:u w:val="none"/>
            <w:shd w:val="clear" w:color="auto" w:fill="FFFFFF"/>
          </w:rPr>
          <w:t>Partenariat mondial pour l</w:t>
        </w:r>
        <w:r w:rsidR="00F72FA6">
          <w:rPr>
            <w:rStyle w:val="Hyperlink"/>
            <w:rFonts w:ascii="Roboto" w:hAnsi="Roboto"/>
            <w:color w:val="1CABE2"/>
            <w:u w:val="none"/>
            <w:shd w:val="clear" w:color="auto" w:fill="FFFFFF"/>
          </w:rPr>
          <w:t>’</w:t>
        </w:r>
        <w:r>
          <w:rPr>
            <w:rStyle w:val="Hyperlink"/>
            <w:rFonts w:ascii="Roboto" w:hAnsi="Roboto"/>
            <w:color w:val="1CABE2"/>
            <w:u w:val="none"/>
            <w:shd w:val="clear" w:color="auto" w:fill="FFFFFF"/>
          </w:rPr>
          <w:t>éducation</w:t>
        </w:r>
      </w:hyperlink>
      <w:r>
        <w:rPr>
          <w:rFonts w:ascii="Roboto" w:hAnsi="Roboto"/>
          <w:color w:val="333333"/>
        </w:rPr>
        <w:t xml:space="preserve"> (GPE) et </w:t>
      </w:r>
      <w:hyperlink r:id="rId15" w:tgtFrame="_blank" w:history="1">
        <w:r>
          <w:rPr>
            <w:rStyle w:val="Hyperlink"/>
            <w:rFonts w:ascii="Roboto" w:hAnsi="Roboto"/>
            <w:color w:val="1CABE2"/>
            <w:u w:val="none"/>
            <w:shd w:val="clear" w:color="auto" w:fill="FFFFFF"/>
          </w:rPr>
          <w:t>Centre de recherches pour le développement international</w:t>
        </w:r>
      </w:hyperlink>
      <w:r>
        <w:rPr>
          <w:rFonts w:ascii="Roboto" w:hAnsi="Roboto"/>
          <w:color w:val="333333"/>
        </w:rPr>
        <w:t xml:space="preserve"> (CRDI) Partage de connaissances et d</w:t>
      </w:r>
      <w:r w:rsidR="00F72FA6">
        <w:rPr>
          <w:rFonts w:ascii="Roboto" w:hAnsi="Roboto"/>
          <w:color w:val="333333"/>
        </w:rPr>
        <w:t>’</w:t>
      </w:r>
      <w:r>
        <w:rPr>
          <w:rFonts w:ascii="Roboto" w:hAnsi="Roboto"/>
          <w:color w:val="333333"/>
        </w:rPr>
        <w:t xml:space="preserve">innovations (KIX), </w:t>
      </w:r>
      <w:hyperlink r:id="rId16" w:tgtFrame="_blank" w:history="1">
        <w:r>
          <w:rPr>
            <w:rStyle w:val="Hyperlink"/>
            <w:rFonts w:ascii="Roboto" w:hAnsi="Roboto"/>
            <w:color w:val="1CABE2"/>
            <w:u w:val="none"/>
            <w:shd w:val="clear" w:color="auto" w:fill="FFFFFF"/>
          </w:rPr>
          <w:t>Fondation Hewlett</w:t>
        </w:r>
      </w:hyperlink>
      <w:r>
        <w:rPr>
          <w:rFonts w:ascii="Roboto" w:hAnsi="Roboto"/>
          <w:color w:val="333333"/>
        </w:rPr>
        <w:t xml:space="preserve">, </w:t>
      </w:r>
      <w:hyperlink r:id="rId17" w:tgtFrame="_blank" w:history="1">
        <w:r>
          <w:rPr>
            <w:rStyle w:val="Hyperlink"/>
            <w:rFonts w:ascii="Roboto" w:hAnsi="Roboto"/>
            <w:color w:val="1CABE2"/>
            <w:u w:val="none"/>
            <w:shd w:val="clear" w:color="auto" w:fill="FFFFFF"/>
          </w:rPr>
          <w:t xml:space="preserve">Jacobs </w:t>
        </w:r>
        <w:proofErr w:type="spellStart"/>
        <w:r>
          <w:rPr>
            <w:rStyle w:val="Hyperlink"/>
            <w:rFonts w:ascii="Roboto" w:hAnsi="Roboto"/>
            <w:color w:val="1CABE2"/>
            <w:u w:val="none"/>
            <w:shd w:val="clear" w:color="auto" w:fill="FFFFFF"/>
          </w:rPr>
          <w:t>Foundation</w:t>
        </w:r>
        <w:proofErr w:type="spellEnd"/>
      </w:hyperlink>
      <w:r>
        <w:rPr>
          <w:rFonts w:ascii="Roboto" w:hAnsi="Roboto"/>
          <w:color w:val="333333"/>
        </w:rPr>
        <w:t xml:space="preserve">, </w:t>
      </w:r>
      <w:hyperlink r:id="rId18" w:tgtFrame="_blank" w:history="1">
        <w:r>
          <w:rPr>
            <w:rStyle w:val="Hyperlink"/>
            <w:rFonts w:ascii="Roboto" w:hAnsi="Roboto"/>
            <w:color w:val="1CABE2"/>
            <w:u w:val="none"/>
            <w:shd w:val="clear" w:color="auto" w:fill="FFFFFF"/>
          </w:rPr>
          <w:t>Agence norvégienne de coopération au développement</w:t>
        </w:r>
      </w:hyperlink>
      <w:r>
        <w:rPr>
          <w:rFonts w:ascii="Roboto" w:hAnsi="Roboto"/>
          <w:color w:val="333333"/>
        </w:rPr>
        <w:t xml:space="preserve"> (</w:t>
      </w:r>
      <w:proofErr w:type="spellStart"/>
      <w:r>
        <w:rPr>
          <w:rFonts w:ascii="Roboto" w:hAnsi="Roboto"/>
          <w:color w:val="333333"/>
        </w:rPr>
        <w:t>Norad</w:t>
      </w:r>
      <w:proofErr w:type="spellEnd"/>
      <w:r>
        <w:rPr>
          <w:rFonts w:ascii="Roboto" w:hAnsi="Roboto"/>
          <w:color w:val="333333"/>
        </w:rPr>
        <w:t xml:space="preserve">), </w:t>
      </w:r>
      <w:hyperlink r:id="rId19" w:tgtFrame="_blank" w:history="1">
        <w:r>
          <w:rPr>
            <w:rStyle w:val="Hyperlink"/>
            <w:rFonts w:ascii="Roboto" w:hAnsi="Roboto"/>
            <w:color w:val="1CABE2"/>
            <w:u w:val="none"/>
            <w:shd w:val="clear" w:color="auto" w:fill="FFFFFF"/>
          </w:rPr>
          <w:t>Schools2030</w:t>
        </w:r>
      </w:hyperlink>
      <w:r>
        <w:rPr>
          <w:rFonts w:ascii="Roboto" w:hAnsi="Roboto"/>
          <w:color w:val="333333"/>
        </w:rPr>
        <w:t xml:space="preserve"> initiative (Fondation Aga Khan), et les ressources internes de l</w:t>
      </w:r>
      <w:r w:rsidR="00F72FA6">
        <w:rPr>
          <w:rFonts w:ascii="Roboto" w:hAnsi="Roboto"/>
          <w:color w:val="333333"/>
        </w:rPr>
        <w:t>’</w:t>
      </w:r>
      <w:r>
        <w:rPr>
          <w:rFonts w:ascii="Roboto" w:hAnsi="Roboto"/>
          <w:color w:val="333333"/>
        </w:rPr>
        <w:t xml:space="preserve">UNICEF. </w:t>
      </w:r>
    </w:p>
    <w:p w14:paraId="2783565F" w14:textId="6FFD892E" w:rsidR="008C1FF4" w:rsidRDefault="00B35C81" w:rsidP="008F5376">
      <w:pPr>
        <w:pStyle w:val="NormalWeb"/>
        <w:shd w:val="clear" w:color="auto" w:fill="FFFFFF"/>
        <w:spacing w:before="0" w:beforeAutospacing="0" w:after="150" w:afterAutospacing="0" w:line="345" w:lineRule="atLeast"/>
        <w:jc w:val="both"/>
        <w:rPr>
          <w:rFonts w:ascii="Roboto" w:hAnsi="Roboto"/>
          <w:color w:val="333333"/>
        </w:rPr>
      </w:pPr>
      <w:r>
        <w:rPr>
          <w:rFonts w:ascii="Roboto" w:hAnsi="Roboto"/>
          <w:color w:val="333333"/>
        </w:rPr>
        <w:t xml:space="preserve"> </w:t>
      </w:r>
    </w:p>
    <w:p w14:paraId="3DC2F50B" w14:textId="77777777" w:rsidR="008C1FF4" w:rsidRDefault="008C1FF4" w:rsidP="008F5376">
      <w:pPr>
        <w:pStyle w:val="NormalWeb"/>
        <w:shd w:val="clear" w:color="auto" w:fill="FFFFFF"/>
        <w:spacing w:before="0" w:beforeAutospacing="0" w:after="0" w:afterAutospacing="0" w:line="345" w:lineRule="atLeast"/>
        <w:jc w:val="both"/>
        <w:rPr>
          <w:rFonts w:ascii="Roboto" w:hAnsi="Roboto"/>
          <w:color w:val="333333"/>
        </w:rPr>
      </w:pPr>
    </w:p>
    <w:p w14:paraId="76139ABD" w14:textId="77777777" w:rsidR="00207AAA" w:rsidRDefault="00207AAA" w:rsidP="008F5376">
      <w:pPr>
        <w:jc w:val="both"/>
      </w:pPr>
    </w:p>
    <w:sectPr w:rsidR="00207AAA">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964F" w14:textId="77777777" w:rsidR="009D36BA" w:rsidRDefault="009D36BA" w:rsidP="00B35C81">
      <w:pPr>
        <w:spacing w:after="0" w:line="240" w:lineRule="auto"/>
      </w:pPr>
      <w:r>
        <w:separator/>
      </w:r>
    </w:p>
  </w:endnote>
  <w:endnote w:type="continuationSeparator" w:id="0">
    <w:p w14:paraId="19909E87" w14:textId="77777777" w:rsidR="009D36BA" w:rsidRDefault="009D36BA" w:rsidP="00B3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236594"/>
      <w:docPartObj>
        <w:docPartGallery w:val="Page Numbers (Bottom of Page)"/>
        <w:docPartUnique/>
      </w:docPartObj>
    </w:sdtPr>
    <w:sdtEndPr>
      <w:rPr>
        <w:noProof/>
      </w:rPr>
    </w:sdtEndPr>
    <w:sdtContent>
      <w:p w14:paraId="0DC69EA9" w14:textId="729A1742" w:rsidR="00323E47" w:rsidRDefault="00323E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717BD" w14:textId="77777777" w:rsidR="00B35C81" w:rsidRDefault="00B35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CEE3E" w14:textId="77777777" w:rsidR="009D36BA" w:rsidRDefault="009D36BA" w:rsidP="00B35C81">
      <w:pPr>
        <w:spacing w:after="0" w:line="240" w:lineRule="auto"/>
      </w:pPr>
      <w:r>
        <w:separator/>
      </w:r>
    </w:p>
  </w:footnote>
  <w:footnote w:type="continuationSeparator" w:id="0">
    <w:p w14:paraId="04CCE731" w14:textId="77777777" w:rsidR="009D36BA" w:rsidRDefault="009D36BA" w:rsidP="00B35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F4"/>
    <w:rsid w:val="00207AAA"/>
    <w:rsid w:val="00294D1D"/>
    <w:rsid w:val="00297BDF"/>
    <w:rsid w:val="00323E47"/>
    <w:rsid w:val="003930B0"/>
    <w:rsid w:val="003C14D7"/>
    <w:rsid w:val="00417C0F"/>
    <w:rsid w:val="004B7D33"/>
    <w:rsid w:val="00510118"/>
    <w:rsid w:val="00664883"/>
    <w:rsid w:val="006755F8"/>
    <w:rsid w:val="006A3B96"/>
    <w:rsid w:val="00763DB9"/>
    <w:rsid w:val="007A38E0"/>
    <w:rsid w:val="007B18D5"/>
    <w:rsid w:val="008C1FF4"/>
    <w:rsid w:val="008F5376"/>
    <w:rsid w:val="009C5B07"/>
    <w:rsid w:val="009D36BA"/>
    <w:rsid w:val="00A00DDE"/>
    <w:rsid w:val="00AA49F0"/>
    <w:rsid w:val="00B35C81"/>
    <w:rsid w:val="00B54698"/>
    <w:rsid w:val="00CD1F7C"/>
    <w:rsid w:val="00D26A6F"/>
    <w:rsid w:val="00DE4FA2"/>
    <w:rsid w:val="00F30847"/>
    <w:rsid w:val="00F72FA6"/>
    <w:rsid w:val="00F771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DACD6B"/>
  <w15:chartTrackingRefBased/>
  <w15:docId w15:val="{03843784-EAA7-4752-A3BA-A3A46A8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1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C1F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8C1F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F4"/>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C1F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1FF4"/>
    <w:rPr>
      <w:color w:val="0000FF"/>
      <w:u w:val="single"/>
    </w:rPr>
  </w:style>
  <w:style w:type="character" w:customStyle="1" w:styleId="Heading2Char">
    <w:name w:val="Heading 2 Char"/>
    <w:basedOn w:val="DefaultParagraphFont"/>
    <w:link w:val="Heading2"/>
    <w:uiPriority w:val="9"/>
    <w:semiHidden/>
    <w:rsid w:val="008C1FF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C1FF4"/>
    <w:rPr>
      <w:i/>
      <w:iCs/>
    </w:rPr>
  </w:style>
  <w:style w:type="character" w:customStyle="1" w:styleId="Heading4Char">
    <w:name w:val="Heading 4 Char"/>
    <w:basedOn w:val="DefaultParagraphFont"/>
    <w:link w:val="Heading4"/>
    <w:uiPriority w:val="9"/>
    <w:semiHidden/>
    <w:rsid w:val="008C1FF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35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81"/>
  </w:style>
  <w:style w:type="paragraph" w:styleId="Footer">
    <w:name w:val="footer"/>
    <w:basedOn w:val="Normal"/>
    <w:link w:val="FooterChar"/>
    <w:uiPriority w:val="99"/>
    <w:unhideWhenUsed/>
    <w:rsid w:val="00B35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81"/>
  </w:style>
  <w:style w:type="character" w:styleId="FollowedHyperlink">
    <w:name w:val="FollowedHyperlink"/>
    <w:basedOn w:val="DefaultParagraphFont"/>
    <w:uiPriority w:val="99"/>
    <w:semiHidden/>
    <w:unhideWhenUsed/>
    <w:rsid w:val="004B7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86259">
      <w:bodyDiv w:val="1"/>
      <w:marLeft w:val="0"/>
      <w:marRight w:val="0"/>
      <w:marTop w:val="0"/>
      <w:marBottom w:val="0"/>
      <w:divBdr>
        <w:top w:val="none" w:sz="0" w:space="0" w:color="auto"/>
        <w:left w:val="none" w:sz="0" w:space="0" w:color="auto"/>
        <w:bottom w:val="none" w:sz="0" w:space="0" w:color="auto"/>
        <w:right w:val="none" w:sz="0" w:space="0" w:color="auto"/>
      </w:divBdr>
      <w:divsChild>
        <w:div w:id="1796170632">
          <w:marLeft w:val="0"/>
          <w:marRight w:val="0"/>
          <w:marTop w:val="0"/>
          <w:marBottom w:val="0"/>
          <w:divBdr>
            <w:top w:val="none" w:sz="0" w:space="0" w:color="auto"/>
            <w:left w:val="none" w:sz="0" w:space="0" w:color="auto"/>
            <w:bottom w:val="none" w:sz="0" w:space="0" w:color="auto"/>
            <w:right w:val="none" w:sz="0" w:space="0" w:color="auto"/>
          </w:divBdr>
        </w:div>
        <w:div w:id="2056931141">
          <w:marLeft w:val="0"/>
          <w:marRight w:val="0"/>
          <w:marTop w:val="0"/>
          <w:marBottom w:val="0"/>
          <w:divBdr>
            <w:top w:val="none" w:sz="0" w:space="0" w:color="auto"/>
            <w:left w:val="none" w:sz="0" w:space="0" w:color="auto"/>
            <w:bottom w:val="none" w:sz="0" w:space="0" w:color="auto"/>
            <w:right w:val="none" w:sz="0" w:space="0" w:color="auto"/>
          </w:divBdr>
        </w:div>
        <w:div w:id="1254314353">
          <w:marLeft w:val="0"/>
          <w:marRight w:val="0"/>
          <w:marTop w:val="0"/>
          <w:marBottom w:val="0"/>
          <w:divBdr>
            <w:top w:val="none" w:sz="0" w:space="0" w:color="auto"/>
            <w:left w:val="none" w:sz="0" w:space="0" w:color="auto"/>
            <w:bottom w:val="none" w:sz="0" w:space="0" w:color="auto"/>
            <w:right w:val="none" w:sz="0" w:space="0" w:color="auto"/>
          </w:divBdr>
        </w:div>
        <w:div w:id="1760128839">
          <w:marLeft w:val="0"/>
          <w:marRight w:val="0"/>
          <w:marTop w:val="0"/>
          <w:marBottom w:val="0"/>
          <w:divBdr>
            <w:top w:val="none" w:sz="0" w:space="0" w:color="auto"/>
            <w:left w:val="none" w:sz="0" w:space="0" w:color="auto"/>
            <w:bottom w:val="none" w:sz="0" w:space="0" w:color="auto"/>
            <w:right w:val="none" w:sz="0" w:space="0" w:color="auto"/>
          </w:divBdr>
          <w:divsChild>
            <w:div w:id="1979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48">
      <w:bodyDiv w:val="1"/>
      <w:marLeft w:val="0"/>
      <w:marRight w:val="0"/>
      <w:marTop w:val="0"/>
      <w:marBottom w:val="0"/>
      <w:divBdr>
        <w:top w:val="none" w:sz="0" w:space="0" w:color="auto"/>
        <w:left w:val="none" w:sz="0" w:space="0" w:color="auto"/>
        <w:bottom w:val="none" w:sz="0" w:space="0" w:color="auto"/>
        <w:right w:val="none" w:sz="0" w:space="0" w:color="auto"/>
      </w:divBdr>
      <w:divsChild>
        <w:div w:id="1425345391">
          <w:marLeft w:val="0"/>
          <w:marRight w:val="0"/>
          <w:marTop w:val="0"/>
          <w:marBottom w:val="0"/>
          <w:divBdr>
            <w:top w:val="none" w:sz="0" w:space="0" w:color="auto"/>
            <w:left w:val="none" w:sz="0" w:space="0" w:color="auto"/>
            <w:bottom w:val="none" w:sz="0" w:space="0" w:color="auto"/>
            <w:right w:val="none" w:sz="0" w:space="0" w:color="auto"/>
          </w:divBdr>
        </w:div>
        <w:div w:id="901332470">
          <w:marLeft w:val="0"/>
          <w:marRight w:val="0"/>
          <w:marTop w:val="0"/>
          <w:marBottom w:val="0"/>
          <w:divBdr>
            <w:top w:val="none" w:sz="0" w:space="0" w:color="auto"/>
            <w:left w:val="none" w:sz="0" w:space="0" w:color="auto"/>
            <w:bottom w:val="none" w:sz="0" w:space="0" w:color="auto"/>
            <w:right w:val="none" w:sz="0" w:space="0" w:color="auto"/>
          </w:divBdr>
        </w:div>
      </w:divsChild>
    </w:div>
    <w:div w:id="1114593991">
      <w:bodyDiv w:val="1"/>
      <w:marLeft w:val="0"/>
      <w:marRight w:val="0"/>
      <w:marTop w:val="0"/>
      <w:marBottom w:val="0"/>
      <w:divBdr>
        <w:top w:val="none" w:sz="0" w:space="0" w:color="auto"/>
        <w:left w:val="none" w:sz="0" w:space="0" w:color="auto"/>
        <w:bottom w:val="none" w:sz="0" w:space="0" w:color="auto"/>
        <w:right w:val="none" w:sz="0" w:space="0" w:color="auto"/>
      </w:divBdr>
    </w:div>
    <w:div w:id="1180462791">
      <w:bodyDiv w:val="1"/>
      <w:marLeft w:val="0"/>
      <w:marRight w:val="0"/>
      <w:marTop w:val="0"/>
      <w:marBottom w:val="0"/>
      <w:divBdr>
        <w:top w:val="none" w:sz="0" w:space="0" w:color="auto"/>
        <w:left w:val="none" w:sz="0" w:space="0" w:color="auto"/>
        <w:bottom w:val="none" w:sz="0" w:space="0" w:color="auto"/>
        <w:right w:val="none" w:sz="0" w:space="0" w:color="auto"/>
      </w:divBdr>
      <w:divsChild>
        <w:div w:id="226844702">
          <w:marLeft w:val="0"/>
          <w:marRight w:val="0"/>
          <w:marTop w:val="0"/>
          <w:marBottom w:val="0"/>
          <w:divBdr>
            <w:top w:val="none" w:sz="0" w:space="0" w:color="auto"/>
            <w:left w:val="none" w:sz="0" w:space="0" w:color="auto"/>
            <w:bottom w:val="none" w:sz="0" w:space="0" w:color="auto"/>
            <w:right w:val="none" w:sz="0" w:space="0" w:color="auto"/>
          </w:divBdr>
        </w:div>
        <w:div w:id="2026012296">
          <w:marLeft w:val="0"/>
          <w:marRight w:val="0"/>
          <w:marTop w:val="0"/>
          <w:marBottom w:val="0"/>
          <w:divBdr>
            <w:top w:val="none" w:sz="0" w:space="0" w:color="auto"/>
            <w:left w:val="none" w:sz="0" w:space="0" w:color="auto"/>
            <w:bottom w:val="none" w:sz="0" w:space="0" w:color="auto"/>
            <w:right w:val="none" w:sz="0" w:space="0" w:color="auto"/>
          </w:divBdr>
        </w:div>
      </w:divsChild>
    </w:div>
    <w:div w:id="1392265264">
      <w:bodyDiv w:val="1"/>
      <w:marLeft w:val="0"/>
      <w:marRight w:val="0"/>
      <w:marTop w:val="0"/>
      <w:marBottom w:val="0"/>
      <w:divBdr>
        <w:top w:val="none" w:sz="0" w:space="0" w:color="auto"/>
        <w:left w:val="none" w:sz="0" w:space="0" w:color="auto"/>
        <w:bottom w:val="none" w:sz="0" w:space="0" w:color="auto"/>
        <w:right w:val="none" w:sz="0" w:space="0" w:color="auto"/>
      </w:divBdr>
      <w:divsChild>
        <w:div w:id="1682513771">
          <w:marLeft w:val="0"/>
          <w:marRight w:val="0"/>
          <w:marTop w:val="0"/>
          <w:marBottom w:val="0"/>
          <w:divBdr>
            <w:top w:val="none" w:sz="0" w:space="0" w:color="auto"/>
            <w:left w:val="none" w:sz="0" w:space="0" w:color="auto"/>
            <w:bottom w:val="none" w:sz="0" w:space="0" w:color="auto"/>
            <w:right w:val="none" w:sz="0" w:space="0" w:color="auto"/>
          </w:divBdr>
        </w:div>
        <w:div w:id="1870953549">
          <w:marLeft w:val="0"/>
          <w:marRight w:val="0"/>
          <w:marTop w:val="0"/>
          <w:marBottom w:val="0"/>
          <w:divBdr>
            <w:top w:val="none" w:sz="0" w:space="0" w:color="auto"/>
            <w:left w:val="none" w:sz="0" w:space="0" w:color="auto"/>
            <w:bottom w:val="none" w:sz="0" w:space="0" w:color="auto"/>
            <w:right w:val="none" w:sz="0" w:space="0" w:color="auto"/>
          </w:divBdr>
        </w:div>
      </w:divsChild>
    </w:div>
    <w:div w:id="1455782061">
      <w:bodyDiv w:val="1"/>
      <w:marLeft w:val="0"/>
      <w:marRight w:val="0"/>
      <w:marTop w:val="0"/>
      <w:marBottom w:val="0"/>
      <w:divBdr>
        <w:top w:val="none" w:sz="0" w:space="0" w:color="auto"/>
        <w:left w:val="none" w:sz="0" w:space="0" w:color="auto"/>
        <w:bottom w:val="none" w:sz="0" w:space="0" w:color="auto"/>
        <w:right w:val="none" w:sz="0" w:space="0" w:color="auto"/>
      </w:divBdr>
    </w:div>
    <w:div w:id="1611165059">
      <w:bodyDiv w:val="1"/>
      <w:marLeft w:val="0"/>
      <w:marRight w:val="0"/>
      <w:marTop w:val="0"/>
      <w:marBottom w:val="0"/>
      <w:divBdr>
        <w:top w:val="none" w:sz="0" w:space="0" w:color="auto"/>
        <w:left w:val="none" w:sz="0" w:space="0" w:color="auto"/>
        <w:bottom w:val="none" w:sz="0" w:space="0" w:color="auto"/>
        <w:right w:val="none" w:sz="0" w:space="0" w:color="auto"/>
      </w:divBdr>
    </w:div>
    <w:div w:id="1684552499">
      <w:bodyDiv w:val="1"/>
      <w:marLeft w:val="0"/>
      <w:marRight w:val="0"/>
      <w:marTop w:val="0"/>
      <w:marBottom w:val="0"/>
      <w:divBdr>
        <w:top w:val="none" w:sz="0" w:space="0" w:color="auto"/>
        <w:left w:val="none" w:sz="0" w:space="0" w:color="auto"/>
        <w:bottom w:val="none" w:sz="0" w:space="0" w:color="auto"/>
        <w:right w:val="none" w:sz="0" w:space="0" w:color="auto"/>
      </w:divBdr>
    </w:div>
    <w:div w:id="2143497256">
      <w:bodyDiv w:val="1"/>
      <w:marLeft w:val="0"/>
      <w:marRight w:val="0"/>
      <w:marTop w:val="0"/>
      <w:marBottom w:val="0"/>
      <w:divBdr>
        <w:top w:val="none" w:sz="0" w:space="0" w:color="auto"/>
        <w:left w:val="none" w:sz="0" w:space="0" w:color="auto"/>
        <w:bottom w:val="none" w:sz="0" w:space="0" w:color="auto"/>
        <w:right w:val="none" w:sz="0" w:space="0" w:color="auto"/>
      </w:divBdr>
      <w:divsChild>
        <w:div w:id="1606496883">
          <w:marLeft w:val="0"/>
          <w:marRight w:val="0"/>
          <w:marTop w:val="0"/>
          <w:marBottom w:val="0"/>
          <w:divBdr>
            <w:top w:val="none" w:sz="0" w:space="0" w:color="auto"/>
            <w:left w:val="none" w:sz="0" w:space="0" w:color="auto"/>
            <w:bottom w:val="none" w:sz="0" w:space="0" w:color="auto"/>
            <w:right w:val="none" w:sz="0" w:space="0" w:color="auto"/>
          </w:divBdr>
          <w:divsChild>
            <w:div w:id="1267229041">
              <w:marLeft w:val="0"/>
              <w:marRight w:val="0"/>
              <w:marTop w:val="0"/>
              <w:marBottom w:val="0"/>
              <w:divBdr>
                <w:top w:val="none" w:sz="0" w:space="0" w:color="auto"/>
                <w:left w:val="none" w:sz="0" w:space="0" w:color="auto"/>
                <w:bottom w:val="none" w:sz="0" w:space="0" w:color="auto"/>
                <w:right w:val="none" w:sz="0" w:space="0" w:color="auto"/>
              </w:divBdr>
            </w:div>
          </w:divsChild>
        </w:div>
        <w:div w:id="203061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irc.org/profiles/10181-Renaud-Comba.html" TargetMode="External"/><Relationship Id="rId13" Type="http://schemas.openxmlformats.org/officeDocument/2006/relationships/hyperlink" Target="https://www.unicef.org/learning-crisis" TargetMode="External"/><Relationship Id="rId18" Type="http://schemas.openxmlformats.org/officeDocument/2006/relationships/hyperlink" Target="https://www.norad.no/en/front/"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unicef-irc.org/profiles/10343-Jessica-Bergmann.html" TargetMode="External"/><Relationship Id="rId12" Type="http://schemas.openxmlformats.org/officeDocument/2006/relationships/hyperlink" Target="https://www.unicef-irc.org/publications/?viewMode=&amp;sortBy=newest&amp;Title=Togo&amp;topic=&amp;LangID=&amp;AuthorID=&amp;CountryID=&amp;SeriesId=&amp;ThematicAreasID=&amp;ThemeId=&amp;ThematicSeriesID=&amp;dateStart=1-2023&amp;dateEnd=1-2023" TargetMode="External"/><Relationship Id="rId17" Type="http://schemas.openxmlformats.org/officeDocument/2006/relationships/hyperlink" Target="https://jacobsfoundation.org/" TargetMode="External"/><Relationship Id="rId2" Type="http://schemas.openxmlformats.org/officeDocument/2006/relationships/settings" Target="settings.xml"/><Relationship Id="rId16" Type="http://schemas.openxmlformats.org/officeDocument/2006/relationships/hyperlink" Target="https://hewlett.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unicef-irc.org/profiles/10371-Kevin-Clidoro.html" TargetMode="External"/><Relationship Id="rId11" Type="http://schemas.openxmlformats.org/officeDocument/2006/relationships/hyperlink" Target="https://www.globalpartnership.org/fr" TargetMode="External"/><Relationship Id="rId5" Type="http://schemas.openxmlformats.org/officeDocument/2006/relationships/endnotes" Target="endnotes.xml"/><Relationship Id="rId15" Type="http://schemas.openxmlformats.org/officeDocument/2006/relationships/hyperlink" Target="https://www.idrc.ca/fr" TargetMode="External"/><Relationship Id="rId10" Type="http://schemas.openxmlformats.org/officeDocument/2006/relationships/hyperlink" Target="https://www.unicef-irc.org/article/2311-our-teachers-our-researchers-three-insights-from-teachers-in-lao-pdr-on-co-implementing-education-research.html" TargetMode="External"/><Relationship Id="rId19" Type="http://schemas.openxmlformats.org/officeDocument/2006/relationships/hyperlink" Target="https://schools2030.org/" TargetMode="External"/><Relationship Id="rId4" Type="http://schemas.openxmlformats.org/officeDocument/2006/relationships/footnotes" Target="footnotes.xml"/><Relationship Id="rId9" Type="http://schemas.openxmlformats.org/officeDocument/2006/relationships/hyperlink" Target="https://www.unicef-irc.org/research/data-must-speak" TargetMode="External"/><Relationship Id="rId14" Type="http://schemas.openxmlformats.org/officeDocument/2006/relationships/hyperlink" Target="https://www.globalpartnership.org/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1490</Words>
  <Characters>9605</Characters>
  <Application>Microsoft Office Word</Application>
  <DocSecurity>0</DocSecurity>
  <Lines>80</Lines>
  <Paragraphs>22</Paragraphs>
  <ScaleCrop>false</ScaleCrop>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Saintelmy</dc:creator>
  <cp:keywords/>
  <dc:description/>
  <cp:lastModifiedBy>Debbie Saintelmy</cp:lastModifiedBy>
  <cp:revision>27</cp:revision>
  <dcterms:created xsi:type="dcterms:W3CDTF">2023-03-17T15:04:00Z</dcterms:created>
  <dcterms:modified xsi:type="dcterms:W3CDTF">2023-03-27T17:22:00Z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2">
    <vt:lpwstr>3/17/2023 14:23:31</vt:lpwstr>
  </property>
</Properties>
</file>